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B86F" w14:textId="77777777" w:rsidR="00E726FB" w:rsidRDefault="00CB5130">
      <w:pPr>
        <w:spacing w:before="180" w:after="180"/>
        <w:rPr>
          <w:color w:val="2D3B45"/>
          <w:sz w:val="21"/>
          <w:szCs w:val="21"/>
        </w:rPr>
      </w:pPr>
      <w:r>
        <w:rPr>
          <w:noProof/>
          <w:color w:val="2D3B45"/>
          <w:sz w:val="21"/>
          <w:szCs w:val="21"/>
          <w:lang w:val="en-US"/>
        </w:rPr>
        <w:pict w14:anchorId="2CC5F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49.25pt">
            <v:imagedata r:id="rId5" o:title="seal"/>
          </v:shape>
        </w:pict>
      </w:r>
    </w:p>
    <w:p w14:paraId="5B7157D5" w14:textId="1B56E635" w:rsidR="00E726FB" w:rsidRPr="00437E62" w:rsidRDefault="00542A6A">
      <w:pPr>
        <w:pStyle w:val="Heading2"/>
        <w:rPr>
          <w:color w:val="003366"/>
        </w:rPr>
      </w:pPr>
      <w:bookmarkStart w:id="0" w:name="_ri3czmycsjf1" w:colFirst="0" w:colLast="0"/>
      <w:bookmarkEnd w:id="0"/>
      <w:r w:rsidRPr="00542A6A">
        <w:rPr>
          <w:color w:val="003366"/>
        </w:rPr>
        <w:t xml:space="preserve">BLHV </w:t>
      </w:r>
      <w:r w:rsidR="005D26EB" w:rsidRPr="005D26EB">
        <w:rPr>
          <w:color w:val="003366"/>
        </w:rPr>
        <w:t>423-000</w:t>
      </w:r>
      <w:r w:rsidR="00FE7893">
        <w:rPr>
          <w:color w:val="003366"/>
        </w:rPr>
        <w:tab/>
      </w:r>
      <w:r>
        <w:rPr>
          <w:color w:val="003366"/>
        </w:rPr>
        <w:tab/>
      </w:r>
      <w:r w:rsidR="00FE7893">
        <w:rPr>
          <w:color w:val="003366"/>
        </w:rPr>
        <w:t>Global</w:t>
      </w:r>
      <w:r>
        <w:rPr>
          <w:color w:val="003366"/>
        </w:rPr>
        <w:t xml:space="preserve"> Business </w:t>
      </w:r>
      <w:r w:rsidR="00724ADE">
        <w:rPr>
          <w:color w:val="003366"/>
        </w:rPr>
        <w:t>Strategy</w:t>
      </w:r>
    </w:p>
    <w:p w14:paraId="26437A98" w14:textId="0C058CA5" w:rsidR="00E726FB" w:rsidRPr="00437E62" w:rsidRDefault="00ED76AD">
      <w:pPr>
        <w:spacing w:before="180" w:after="180"/>
        <w:rPr>
          <w:color w:val="2D3B45"/>
          <w:sz w:val="21"/>
          <w:szCs w:val="21"/>
        </w:rPr>
      </w:pPr>
      <w:r w:rsidRPr="00437E62">
        <w:rPr>
          <w:b/>
          <w:color w:val="2D3B45"/>
          <w:sz w:val="21"/>
          <w:szCs w:val="21"/>
        </w:rPr>
        <w:t>Dates</w:t>
      </w:r>
      <w:r w:rsidRPr="00437E62">
        <w:rPr>
          <w:color w:val="2D3B45"/>
          <w:sz w:val="21"/>
          <w:szCs w:val="21"/>
        </w:rPr>
        <w:t xml:space="preserve">: </w:t>
      </w:r>
      <w:r w:rsidR="00AE1B4B">
        <w:rPr>
          <w:color w:val="2D3B45"/>
          <w:sz w:val="21"/>
          <w:szCs w:val="21"/>
        </w:rPr>
        <w:t xml:space="preserve">January 12 – May </w:t>
      </w:r>
      <w:r w:rsidR="006E4EC0">
        <w:rPr>
          <w:color w:val="2D3B45"/>
          <w:sz w:val="21"/>
          <w:szCs w:val="21"/>
        </w:rPr>
        <w:t>14, 2022</w:t>
      </w:r>
      <w:r w:rsidR="002D701C">
        <w:rPr>
          <w:color w:val="2D3B45"/>
          <w:sz w:val="21"/>
          <w:szCs w:val="21"/>
        </w:rPr>
        <w:tab/>
      </w:r>
    </w:p>
    <w:p w14:paraId="05C2E87F" w14:textId="76A8EC20" w:rsidR="00E726FB" w:rsidRDefault="00ED76AD" w:rsidP="00AA7A5E">
      <w:pPr>
        <w:spacing w:before="180" w:after="180"/>
        <w:rPr>
          <w:color w:val="2D3B45"/>
          <w:sz w:val="21"/>
          <w:szCs w:val="21"/>
        </w:rPr>
      </w:pPr>
      <w:r>
        <w:rPr>
          <w:b/>
          <w:color w:val="2D3B45"/>
          <w:sz w:val="21"/>
          <w:szCs w:val="21"/>
        </w:rPr>
        <w:t>Location</w:t>
      </w:r>
      <w:r>
        <w:rPr>
          <w:color w:val="2D3B45"/>
          <w:sz w:val="21"/>
          <w:szCs w:val="21"/>
        </w:rPr>
        <w:t xml:space="preserve">: </w:t>
      </w:r>
      <w:r w:rsidR="00DF0277">
        <w:rPr>
          <w:color w:val="2D3B45"/>
          <w:sz w:val="21"/>
          <w:szCs w:val="21"/>
        </w:rPr>
        <w:t>Online</w:t>
      </w:r>
      <w:r>
        <w:rPr>
          <w:color w:val="2D3B45"/>
          <w:sz w:val="21"/>
          <w:szCs w:val="21"/>
        </w:rPr>
        <w:t xml:space="preserve">. Georgetown University School of Continuing Studies (SCS) uses Canvas as its Learning Management System. To learn more about Canvas, please go through the </w:t>
      </w:r>
      <w:hyperlink r:id="rId6">
        <w:r>
          <w:rPr>
            <w:color w:val="008EE2"/>
            <w:sz w:val="21"/>
            <w:szCs w:val="21"/>
          </w:rPr>
          <w:t>Canvas Guide for Students</w:t>
        </w:r>
      </w:hyperlink>
      <w:r>
        <w:rPr>
          <w:color w:val="2D3B45"/>
          <w:sz w:val="21"/>
          <w:szCs w:val="21"/>
        </w:rPr>
        <w:t>.</w:t>
      </w:r>
    </w:p>
    <w:p w14:paraId="215E0A5C" w14:textId="77777777" w:rsidR="00E726FB" w:rsidRDefault="00ED76AD">
      <w:pPr>
        <w:spacing w:before="180" w:after="180"/>
        <w:rPr>
          <w:color w:val="2D3B45"/>
          <w:sz w:val="21"/>
          <w:szCs w:val="21"/>
        </w:rPr>
      </w:pPr>
      <w:r w:rsidRPr="00437E62">
        <w:rPr>
          <w:b/>
          <w:color w:val="2D3B45"/>
          <w:sz w:val="21"/>
          <w:szCs w:val="21"/>
        </w:rPr>
        <w:t>Faculty</w:t>
      </w:r>
      <w:r w:rsidRPr="00437E62">
        <w:rPr>
          <w:color w:val="2D3B45"/>
          <w:sz w:val="21"/>
          <w:szCs w:val="21"/>
        </w:rPr>
        <w:t xml:space="preserve">:  </w:t>
      </w:r>
      <w:r w:rsidR="00BC68E2">
        <w:rPr>
          <w:color w:val="2D3B45"/>
          <w:sz w:val="21"/>
          <w:szCs w:val="21"/>
        </w:rPr>
        <w:t>Craig S. O’Connor</w:t>
      </w:r>
      <w:r w:rsidR="00193F46">
        <w:rPr>
          <w:color w:val="2D3B45"/>
          <w:sz w:val="21"/>
          <w:szCs w:val="21"/>
        </w:rPr>
        <w:t xml:space="preserve"> </w:t>
      </w:r>
      <w:r w:rsidRPr="00437E62">
        <w:rPr>
          <w:b/>
          <w:color w:val="2D3B45"/>
          <w:sz w:val="21"/>
          <w:szCs w:val="21"/>
        </w:rPr>
        <w:t>Contact Information</w:t>
      </w:r>
      <w:r w:rsidRPr="00437E62">
        <w:rPr>
          <w:color w:val="2D3B45"/>
          <w:sz w:val="21"/>
          <w:szCs w:val="21"/>
        </w:rPr>
        <w:t xml:space="preserve">: </w:t>
      </w:r>
      <w:hyperlink r:id="rId7" w:history="1">
        <w:r w:rsidR="00BC68E2" w:rsidRPr="00E21C6E">
          <w:rPr>
            <w:rStyle w:val="Hyperlink"/>
            <w:sz w:val="21"/>
            <w:szCs w:val="21"/>
          </w:rPr>
          <w:t>oconnoc1@georgetown.edu</w:t>
        </w:r>
      </w:hyperlink>
      <w:r w:rsidR="00CD000D">
        <w:rPr>
          <w:rStyle w:val="Hyperlink"/>
          <w:sz w:val="21"/>
          <w:szCs w:val="21"/>
          <w:u w:val="none"/>
        </w:rPr>
        <w:t xml:space="preserve"> and</w:t>
      </w:r>
      <w:r w:rsidR="00BC68E2">
        <w:rPr>
          <w:color w:val="2D3B45"/>
          <w:sz w:val="21"/>
          <w:szCs w:val="21"/>
        </w:rPr>
        <w:t xml:space="preserve"> 240-994-9092</w:t>
      </w:r>
      <w:r w:rsidRPr="00437E62">
        <w:rPr>
          <w:color w:val="2D3B45"/>
          <w:sz w:val="21"/>
          <w:szCs w:val="21"/>
        </w:rPr>
        <w:t xml:space="preserve"> </w:t>
      </w:r>
      <w:r w:rsidRPr="00437E62">
        <w:rPr>
          <w:b/>
          <w:color w:val="2D3B45"/>
          <w:sz w:val="21"/>
          <w:szCs w:val="21"/>
        </w:rPr>
        <w:t>Office Hours</w:t>
      </w:r>
      <w:r w:rsidRPr="00437E62">
        <w:rPr>
          <w:color w:val="2D3B45"/>
          <w:sz w:val="21"/>
          <w:szCs w:val="21"/>
        </w:rPr>
        <w:t xml:space="preserve">: </w:t>
      </w:r>
      <w:r w:rsidR="00BC68E2">
        <w:rPr>
          <w:color w:val="2D3B45"/>
          <w:sz w:val="21"/>
          <w:szCs w:val="21"/>
        </w:rPr>
        <w:t>By Appointment</w:t>
      </w:r>
      <w:r>
        <w:rPr>
          <w:color w:val="2D3B45"/>
          <w:sz w:val="21"/>
          <w:szCs w:val="21"/>
        </w:rPr>
        <w:t xml:space="preserve"> </w:t>
      </w:r>
    </w:p>
    <w:p w14:paraId="2FC02412" w14:textId="2576633E" w:rsidR="00E726FB" w:rsidRDefault="00ED76AD">
      <w:pPr>
        <w:pStyle w:val="Heading2"/>
        <w:rPr>
          <w:color w:val="003366"/>
        </w:rPr>
      </w:pPr>
      <w:bookmarkStart w:id="1" w:name="_vqqykd8avoin" w:colFirst="0" w:colLast="0"/>
      <w:bookmarkStart w:id="2" w:name="_8c5y9toh8c2b" w:colFirst="0" w:colLast="0"/>
      <w:bookmarkEnd w:id="1"/>
      <w:bookmarkEnd w:id="2"/>
      <w:r w:rsidRPr="00437E62">
        <w:rPr>
          <w:color w:val="003366"/>
        </w:rPr>
        <w:t>COURSE DESCRIPTION</w:t>
      </w:r>
    </w:p>
    <w:p w14:paraId="12580A5A" w14:textId="77777777" w:rsidR="005D4BDA" w:rsidRPr="005D4BDA" w:rsidRDefault="005D4BDA" w:rsidP="005D4BDA">
      <w:pPr>
        <w:rPr>
          <w:sz w:val="20"/>
          <w:szCs w:val="20"/>
        </w:rPr>
      </w:pPr>
      <w:r w:rsidRPr="005D4BDA">
        <w:rPr>
          <w:sz w:val="20"/>
          <w:szCs w:val="20"/>
        </w:rPr>
        <w:t>This course will provide a comprehensive and up-to-date presentation of global business strategy from a practical and “real-world” perspective of business competing in the global market. This course will examine how business strategy is developed to compete and win in the global market, the types of strategies that business use, and explore why a particular strategy is used. This course will examine global business strategy in the context of the global challenges and opportunities, and how major emerging markets, such as China and India, drive the development and execution of global business strategy. Importantly this course will explore the management structures, how these structures impact global business strategy, and how technology, and the use of data and data analytics, drive global business strategy decision making.</w:t>
      </w:r>
    </w:p>
    <w:p w14:paraId="6F1127EA" w14:textId="77777777" w:rsidR="00E726FB" w:rsidRDefault="00ED76AD">
      <w:pPr>
        <w:pStyle w:val="Heading2"/>
        <w:rPr>
          <w:color w:val="003366"/>
        </w:rPr>
      </w:pPr>
      <w:bookmarkStart w:id="3" w:name="_z7icrsbdy9g9" w:colFirst="0" w:colLast="0"/>
      <w:bookmarkEnd w:id="3"/>
      <w:r>
        <w:rPr>
          <w:color w:val="003366"/>
        </w:rPr>
        <w:t>COURSE LEARNING OBJECTIVES</w:t>
      </w:r>
    </w:p>
    <w:p w14:paraId="0035243D" w14:textId="7FEA5448" w:rsidR="00E726FB" w:rsidRPr="00D96D8F" w:rsidRDefault="00ED76AD">
      <w:pPr>
        <w:rPr>
          <w:sz w:val="20"/>
          <w:szCs w:val="20"/>
        </w:rPr>
      </w:pPr>
      <w:r w:rsidRPr="00D96D8F">
        <w:rPr>
          <w:sz w:val="20"/>
          <w:szCs w:val="20"/>
        </w:rPr>
        <w:t>By the end of the course, students will be able to:</w:t>
      </w:r>
    </w:p>
    <w:p w14:paraId="131A4F6F" w14:textId="77777777" w:rsidR="00DF1CB4" w:rsidRPr="00DF1CB4" w:rsidRDefault="00DF1CB4" w:rsidP="00DF1CB4">
      <w:pPr>
        <w:rPr>
          <w:sz w:val="20"/>
          <w:szCs w:val="20"/>
        </w:rPr>
      </w:pPr>
      <w:r w:rsidRPr="00DF1CB4">
        <w:rPr>
          <w:sz w:val="20"/>
          <w:szCs w:val="20"/>
        </w:rPr>
        <w:t>Explain what global business strategy is, and how it is developed by businesses in the global market.</w:t>
      </w:r>
    </w:p>
    <w:p w14:paraId="73661490" w14:textId="77777777" w:rsidR="00DF1CB4" w:rsidRPr="00DF1CB4" w:rsidRDefault="00DF1CB4" w:rsidP="00DF1CB4">
      <w:pPr>
        <w:rPr>
          <w:sz w:val="20"/>
          <w:szCs w:val="20"/>
        </w:rPr>
      </w:pPr>
      <w:r w:rsidRPr="00DF1CB4">
        <w:rPr>
          <w:sz w:val="20"/>
          <w:szCs w:val="20"/>
        </w:rPr>
        <w:t>2. Explain the major types of global business strategies, including differentiation strategy, cost leadership strategy, and global brand-building strategies.</w:t>
      </w:r>
    </w:p>
    <w:p w14:paraId="2E2FBDD7" w14:textId="77777777" w:rsidR="00DF1CB4" w:rsidRPr="00DF1CB4" w:rsidRDefault="00DF1CB4" w:rsidP="00DF1CB4">
      <w:pPr>
        <w:rPr>
          <w:sz w:val="20"/>
          <w:szCs w:val="20"/>
        </w:rPr>
      </w:pPr>
      <w:r w:rsidRPr="00DF1CB4">
        <w:rPr>
          <w:sz w:val="20"/>
          <w:szCs w:val="20"/>
        </w:rPr>
        <w:t>3. Describe the globalization of business, and the impact on global business strategy.</w:t>
      </w:r>
    </w:p>
    <w:p w14:paraId="7892BFBD" w14:textId="77777777" w:rsidR="00DF1CB4" w:rsidRPr="00DF1CB4" w:rsidRDefault="00DF1CB4" w:rsidP="00DF1CB4">
      <w:pPr>
        <w:rPr>
          <w:sz w:val="20"/>
          <w:szCs w:val="20"/>
        </w:rPr>
      </w:pPr>
      <w:r w:rsidRPr="00DF1CB4">
        <w:rPr>
          <w:sz w:val="20"/>
          <w:szCs w:val="20"/>
        </w:rPr>
        <w:t>4. Explain the strategies that have proven successful in emerging markets.</w:t>
      </w:r>
    </w:p>
    <w:p w14:paraId="30D29F4F" w14:textId="77777777" w:rsidR="00DF1CB4" w:rsidRPr="00DF1CB4" w:rsidRDefault="00DF1CB4" w:rsidP="00DF1CB4">
      <w:pPr>
        <w:rPr>
          <w:sz w:val="20"/>
          <w:szCs w:val="20"/>
        </w:rPr>
      </w:pPr>
      <w:r w:rsidRPr="00DF1CB4">
        <w:rPr>
          <w:sz w:val="20"/>
          <w:szCs w:val="20"/>
        </w:rPr>
        <w:t>5. Describe the pros and cons of the main international market entry strategies: exporting, licensing, joint ventures, and foreign direct investment.</w:t>
      </w:r>
    </w:p>
    <w:p w14:paraId="1B367809" w14:textId="77777777" w:rsidR="00DF1CB4" w:rsidRPr="00DF1CB4" w:rsidRDefault="00DF1CB4" w:rsidP="00DF1CB4">
      <w:pPr>
        <w:rPr>
          <w:sz w:val="20"/>
          <w:szCs w:val="20"/>
        </w:rPr>
      </w:pPr>
      <w:r w:rsidRPr="00DF1CB4">
        <w:rPr>
          <w:sz w:val="20"/>
          <w:szCs w:val="20"/>
        </w:rPr>
        <w:t>6. Evaluate the importance of increasing productivity, and promoting innovation, to the success of global business strategy.</w:t>
      </w:r>
    </w:p>
    <w:p w14:paraId="13A7BF0C" w14:textId="77777777" w:rsidR="00DF1CB4" w:rsidRPr="00DF1CB4" w:rsidRDefault="00DF1CB4" w:rsidP="00DF1CB4">
      <w:pPr>
        <w:rPr>
          <w:sz w:val="20"/>
          <w:szCs w:val="20"/>
          <w:lang w:val="en-US"/>
        </w:rPr>
      </w:pPr>
      <w:r w:rsidRPr="00DF1CB4">
        <w:rPr>
          <w:sz w:val="20"/>
          <w:szCs w:val="20"/>
        </w:rPr>
        <w:t xml:space="preserve">7. </w:t>
      </w:r>
      <w:r w:rsidRPr="00DF1CB4">
        <w:rPr>
          <w:sz w:val="20"/>
          <w:szCs w:val="20"/>
          <w:lang w:val="en-US"/>
        </w:rPr>
        <w:t>Examine economic theories, and national economic environments, that allow global businesses to make sound strategic decisions.</w:t>
      </w:r>
    </w:p>
    <w:p w14:paraId="2558F7AB" w14:textId="77777777" w:rsidR="00DF1CB4" w:rsidRPr="00DF1CB4" w:rsidRDefault="00DF1CB4" w:rsidP="00DF1CB4">
      <w:pPr>
        <w:rPr>
          <w:sz w:val="20"/>
          <w:szCs w:val="20"/>
          <w:lang w:val="en-US"/>
        </w:rPr>
      </w:pPr>
      <w:r w:rsidRPr="00DF1CB4">
        <w:rPr>
          <w:sz w:val="20"/>
          <w:szCs w:val="20"/>
          <w:lang w:val="en-US"/>
        </w:rPr>
        <w:t>8. Identify ethical considerations in global business strategies.</w:t>
      </w:r>
    </w:p>
    <w:p w14:paraId="7130970D" w14:textId="040DFA9A" w:rsidR="00E726FB" w:rsidRDefault="00ED76AD">
      <w:pPr>
        <w:pStyle w:val="Heading2"/>
        <w:rPr>
          <w:color w:val="003366"/>
        </w:rPr>
      </w:pPr>
      <w:bookmarkStart w:id="4" w:name="_tkjckidpuvw6" w:colFirst="0" w:colLast="0"/>
      <w:bookmarkEnd w:id="4"/>
      <w:r w:rsidRPr="00437E62">
        <w:rPr>
          <w:color w:val="003366"/>
        </w:rPr>
        <w:lastRenderedPageBreak/>
        <w:t>REQUIRED</w:t>
      </w:r>
      <w:r w:rsidRPr="00447D25">
        <w:rPr>
          <w:color w:val="003366"/>
        </w:rPr>
        <w:t xml:space="preserve"> READINGS</w:t>
      </w:r>
    </w:p>
    <w:p w14:paraId="2753A38A" w14:textId="77777777" w:rsidR="0060680F" w:rsidRPr="0060680F" w:rsidRDefault="0060680F" w:rsidP="0060680F"/>
    <w:p w14:paraId="701FBF89" w14:textId="5EAFA5FD" w:rsidR="00E726FB" w:rsidRDefault="00193F46">
      <w:r>
        <w:t xml:space="preserve">The </w:t>
      </w:r>
      <w:r w:rsidRPr="00437E62">
        <w:t>following are the required reading material for this course:</w:t>
      </w:r>
    </w:p>
    <w:p w14:paraId="137FB3B4" w14:textId="77777777" w:rsidR="000C5D37" w:rsidRDefault="000C5D37"/>
    <w:p w14:paraId="7FA314C3" w14:textId="77777777" w:rsidR="000C5D37" w:rsidRPr="000C5D37" w:rsidRDefault="000C5D37" w:rsidP="000C5D37">
      <w:r w:rsidRPr="000C5D37">
        <w:rPr>
          <w:b/>
          <w:bCs/>
        </w:rPr>
        <w:t>Global Business Strategy</w:t>
      </w:r>
      <w:r w:rsidRPr="000C5D37">
        <w:t xml:space="preserve">, by Cornelis A. De </w:t>
      </w:r>
      <w:proofErr w:type="spellStart"/>
      <w:r w:rsidRPr="000C5D37">
        <w:t>Kluyver</w:t>
      </w:r>
      <w:proofErr w:type="spellEnd"/>
      <w:r w:rsidRPr="000C5D37">
        <w:t xml:space="preserve">, and John A. Pearce II </w:t>
      </w:r>
    </w:p>
    <w:p w14:paraId="2E6066DD" w14:textId="77777777" w:rsidR="000C5D37" w:rsidRPr="000C5D37" w:rsidRDefault="000C5D37" w:rsidP="000C5D37">
      <w:r w:rsidRPr="000C5D37">
        <w:t>Paperback: 267 pages</w:t>
      </w:r>
    </w:p>
    <w:p w14:paraId="43570706" w14:textId="77777777" w:rsidR="000C5D37" w:rsidRPr="000C5D37" w:rsidRDefault="000C5D37" w:rsidP="000C5D37">
      <w:r w:rsidRPr="000C5D37">
        <w:t>Publisher: Global Expert Press; 1st edition (2021)</w:t>
      </w:r>
    </w:p>
    <w:p w14:paraId="7CB549BE" w14:textId="77777777" w:rsidR="000C5D37" w:rsidRPr="000C5D37" w:rsidRDefault="000C5D37" w:rsidP="000C5D37">
      <w:r w:rsidRPr="000C5D37">
        <w:t>Language: English</w:t>
      </w:r>
    </w:p>
    <w:p w14:paraId="51DAF2B0" w14:textId="77777777" w:rsidR="000C5D37" w:rsidRPr="000C5D37" w:rsidRDefault="000C5D37" w:rsidP="000C5D37">
      <w:r w:rsidRPr="000C5D37">
        <w:t>ISBN-13: 978-1-63742-042-3 (paperback) ISBN-13: 978-1-63742-043-0 (e-book)</w:t>
      </w:r>
    </w:p>
    <w:p w14:paraId="579D1CBB" w14:textId="77777777" w:rsidR="000C5D37" w:rsidRPr="000C5D37" w:rsidRDefault="000C5D37" w:rsidP="000C5D37"/>
    <w:p w14:paraId="4164271F" w14:textId="77777777" w:rsidR="000C5D37" w:rsidRPr="000C5D37" w:rsidRDefault="000C5D37" w:rsidP="000C5D37">
      <w:r w:rsidRPr="000C5D37">
        <w:t>ABOUT THE BOOK: Global Business Strategy looks at the opportunities and risks associated with staking out a global competitive presence and introduces the fundamentals of global strategic thinking. The authors demonstrate how a company should change and adapt its domestic model to achieve a competitive advantage as it expands globally. The authors’ framework includes a company’s business model, the strategic decisions a company needs to make as it globalizes its operations, and globalization strategies for creating a competitive advantage.</w:t>
      </w:r>
    </w:p>
    <w:p w14:paraId="3A3DAD66" w14:textId="77777777" w:rsidR="000C5D37" w:rsidRPr="000C5D37" w:rsidRDefault="000C5D37" w:rsidP="000C5D37"/>
    <w:p w14:paraId="6B31F36D" w14:textId="77777777" w:rsidR="000C5D37" w:rsidRPr="000C5D37" w:rsidRDefault="000C5D37" w:rsidP="000C5D37">
      <w:r w:rsidRPr="000C5D37">
        <w:rPr>
          <w:b/>
          <w:bCs/>
        </w:rPr>
        <w:t>Playing To Win – How Strategy Really Works</w:t>
      </w:r>
      <w:r w:rsidRPr="000C5D37">
        <w:t xml:space="preserve">, by A.G. </w:t>
      </w:r>
      <w:proofErr w:type="spellStart"/>
      <w:r w:rsidRPr="000C5D37">
        <w:t>Lafley</w:t>
      </w:r>
      <w:proofErr w:type="spellEnd"/>
      <w:r w:rsidRPr="000C5D37">
        <w:t>, and Roger L. Martin</w:t>
      </w:r>
    </w:p>
    <w:p w14:paraId="76548079" w14:textId="77777777" w:rsidR="000C5D37" w:rsidRPr="000C5D37" w:rsidRDefault="000C5D37" w:rsidP="000C5D37">
      <w:r w:rsidRPr="000C5D37">
        <w:t>Hardback: 257 pages</w:t>
      </w:r>
    </w:p>
    <w:p w14:paraId="22D1A71B" w14:textId="77777777" w:rsidR="000C5D37" w:rsidRPr="000C5D37" w:rsidRDefault="000C5D37" w:rsidP="000C5D37">
      <w:r w:rsidRPr="000C5D37">
        <w:t>Publisher: ‎ Harvard Business Review Press (2013)</w:t>
      </w:r>
    </w:p>
    <w:p w14:paraId="26B385AD" w14:textId="4793470B" w:rsidR="000C5D37" w:rsidRPr="000C5D37" w:rsidRDefault="000C5D37" w:rsidP="000C5D37">
      <w:pPr>
        <w:rPr>
          <w:lang w:val="en-US"/>
        </w:rPr>
      </w:pPr>
      <w:r w:rsidRPr="000C5D37">
        <w:t>Language: English</w:t>
      </w:r>
      <w:r w:rsidR="00612D0F">
        <w:t xml:space="preserve"> </w:t>
      </w:r>
      <w:r w:rsidRPr="000C5D37">
        <w:rPr>
          <w:lang w:val="en-US"/>
        </w:rPr>
        <w:t>ISBN-10: ‎ 9781422187395 ISBN-13: ‎ 978-1422187395</w:t>
      </w:r>
    </w:p>
    <w:p w14:paraId="501C07BA" w14:textId="77777777" w:rsidR="000C5D37" w:rsidRPr="000C5D37" w:rsidRDefault="000C5D37" w:rsidP="000C5D37">
      <w:pPr>
        <w:rPr>
          <w:lang w:val="en-US"/>
        </w:rPr>
      </w:pPr>
    </w:p>
    <w:p w14:paraId="5E614827" w14:textId="77777777" w:rsidR="000C5D37" w:rsidRPr="000C5D37" w:rsidRDefault="000C5D37" w:rsidP="000C5D37">
      <w:r w:rsidRPr="000C5D37">
        <w:t xml:space="preserve">ABOUT THE BOOK: Playing To Win – How Strategy Really Works is written by A.G. </w:t>
      </w:r>
      <w:proofErr w:type="spellStart"/>
      <w:r w:rsidRPr="000C5D37">
        <w:t>Lafley</w:t>
      </w:r>
      <w:proofErr w:type="spellEnd"/>
      <w:r w:rsidRPr="000C5D37">
        <w:t xml:space="preserve">, former CEO of Procter &amp; Gamble, in close partnership with strategic adviser Roger Martin, Dean of the </w:t>
      </w:r>
      <w:proofErr w:type="spellStart"/>
      <w:r w:rsidRPr="000C5D37">
        <w:t>Rotman</w:t>
      </w:r>
      <w:proofErr w:type="spellEnd"/>
      <w:r w:rsidRPr="000C5D37">
        <w:t xml:space="preserve"> School of Management. This book shows how leaders in organizations of all sizes can guide everyday actions with larger strategic goals built around the clear, essential elements that determine business success—</w:t>
      </w:r>
      <w:r w:rsidRPr="000C5D37">
        <w:rPr>
          <w:i/>
          <w:iCs/>
        </w:rPr>
        <w:t>where to play</w:t>
      </w:r>
      <w:r w:rsidRPr="000C5D37">
        <w:t xml:space="preserve"> and </w:t>
      </w:r>
      <w:r w:rsidRPr="000C5D37">
        <w:rPr>
          <w:i/>
          <w:iCs/>
        </w:rPr>
        <w:t>how to win</w:t>
      </w:r>
      <w:r w:rsidRPr="000C5D37">
        <w:t xml:space="preserve">. </w:t>
      </w:r>
      <w:proofErr w:type="spellStart"/>
      <w:r w:rsidRPr="000C5D37">
        <w:t>Lafley</w:t>
      </w:r>
      <w:proofErr w:type="spellEnd"/>
      <w:r w:rsidRPr="000C5D37">
        <w:t xml:space="preserve"> and Martin have created a set of five essential strategic choices: What is our winning aspiration? Where will we play? How will we win? What capabilities must we have in place to win? What management systems are required to support our choices? The book contains stories of how P&amp;G repeatedly won in global markets by applying this method to iconic brands such as Olay, Bounty, Gillette, Swiffer, and Febreze.</w:t>
      </w:r>
    </w:p>
    <w:p w14:paraId="33D188B9" w14:textId="77777777" w:rsidR="00800B00" w:rsidRDefault="00800B00" w:rsidP="00800B00"/>
    <w:p w14:paraId="27152B53" w14:textId="77777777" w:rsidR="00800B00" w:rsidRDefault="00800B00" w:rsidP="00800B00"/>
    <w:p w14:paraId="722BDCC6" w14:textId="77777777" w:rsidR="00800B00" w:rsidRPr="00800B00" w:rsidRDefault="00800B00" w:rsidP="00800B00">
      <w:pPr>
        <w:rPr>
          <w:b/>
          <w:bCs/>
        </w:rPr>
      </w:pPr>
      <w:r w:rsidRPr="00800B00">
        <w:rPr>
          <w:b/>
          <w:bCs/>
        </w:rPr>
        <w:t>Case Study: Netflix International Expansion</w:t>
      </w:r>
    </w:p>
    <w:p w14:paraId="17C19F07" w14:textId="77777777" w:rsidR="00800B00" w:rsidRPr="00800B00" w:rsidRDefault="00800B00" w:rsidP="00800B00">
      <w:pPr>
        <w:rPr>
          <w:b/>
          <w:bCs/>
        </w:rPr>
      </w:pPr>
      <w:r w:rsidRPr="00800B00">
        <w:rPr>
          <w:b/>
          <w:bCs/>
        </w:rPr>
        <w:t>https://hbsp.harvard.edu/product/W16236-PDF-ENG</w:t>
      </w:r>
    </w:p>
    <w:p w14:paraId="79FE9632" w14:textId="77777777" w:rsidR="00800B00" w:rsidRDefault="00800B00" w:rsidP="00800B00"/>
    <w:p w14:paraId="5566ABDA" w14:textId="77777777" w:rsidR="0060680F" w:rsidRDefault="00800B00" w:rsidP="00800B00">
      <w:r>
        <w:t xml:space="preserve">ABOUT THE CASE: Netflix adopted an aggressive growth strategy to establish itself as a global force in the video streaming industry. To solidify its position as an industry leader, Netflix invested heavily in the production of in-house content. In January 2016, to deal with slow growth in the domestic market, the company announced an aggressive expansion of its services into a total of 190 countries, thereby giving Netflix coverage over nearly the entire world. </w:t>
      </w:r>
    </w:p>
    <w:p w14:paraId="2BD77771" w14:textId="77777777" w:rsidR="0060680F" w:rsidRDefault="0060680F" w:rsidP="00800B00"/>
    <w:p w14:paraId="258900F6" w14:textId="5EDBA861" w:rsidR="00800B00" w:rsidRDefault="00800B00" w:rsidP="00800B00">
      <w:r>
        <w:t>Netflix’s international expansion did not come without its challenges. Netflix faced regulatory compliance issues in its targeted markets, competition with domestic competitors, and the need to satisfy local preferences. Was the enormous cost of such an aggressive expansion strategy the right direction for the company?</w:t>
      </w:r>
    </w:p>
    <w:p w14:paraId="75747516" w14:textId="77777777" w:rsidR="00800B00" w:rsidRDefault="00800B00" w:rsidP="00800B00"/>
    <w:p w14:paraId="0FBCBA04" w14:textId="77777777" w:rsidR="00800B00" w:rsidRPr="00800B00" w:rsidRDefault="00800B00" w:rsidP="00800B00">
      <w:pPr>
        <w:rPr>
          <w:b/>
          <w:bCs/>
        </w:rPr>
      </w:pPr>
      <w:r w:rsidRPr="00800B00">
        <w:rPr>
          <w:b/>
          <w:bCs/>
        </w:rPr>
        <w:lastRenderedPageBreak/>
        <w:t>Case Study: Amazon Goes Global 2020</w:t>
      </w:r>
    </w:p>
    <w:p w14:paraId="5638EA04" w14:textId="77777777" w:rsidR="00800B00" w:rsidRPr="00800B00" w:rsidRDefault="00800B00" w:rsidP="00800B00">
      <w:pPr>
        <w:rPr>
          <w:b/>
          <w:bCs/>
        </w:rPr>
      </w:pPr>
      <w:r w:rsidRPr="00800B00">
        <w:rPr>
          <w:b/>
          <w:bCs/>
        </w:rPr>
        <w:t>https://hbsp.harvard.edu/product/W20834-PDF-ENG</w:t>
      </w:r>
    </w:p>
    <w:p w14:paraId="60768EFE" w14:textId="77777777" w:rsidR="00800B00" w:rsidRDefault="00800B00" w:rsidP="00800B00"/>
    <w:p w14:paraId="3F58838F" w14:textId="77777777" w:rsidR="00800B00" w:rsidRDefault="00800B00" w:rsidP="00800B00">
      <w:r>
        <w:t>ABOUT THE CASE: Amazon’s global expansion from 1998 to 2020, started with investment in the United Kingdom and Germany and ended with investment in the United Arab Emirates (UAE). In 2019, as one of the world's largest e-commerce companies, Amazon had a 15.1 per cent share of the worldwide e-commerce market with operations in 16 countries, including both developed and emerging markets. However, the company was showing unbalanced performance across countries. For example, in 2019, Amazon was the market leader in the United Kingdom (23.3 per cent market share) and Germany (48.3 per cent market share), while it only held 0.2 per cent of the Chinese online retailing market, far behind the market leader who had a 42.7 per cent market share, and it held only 1 per cent market share in Brazil with the market leader having 23.2 per cent. Amazon faced critical challenges in developing its future international strategies. Should it continue its global expansion into new markets? What should the company do with less successful markets such as China and Brazil? Also, how should Amazon deal with the ramifications of an unexpected global pandemic event in its international strategy?</w:t>
      </w:r>
    </w:p>
    <w:p w14:paraId="41BBE442" w14:textId="77777777" w:rsidR="00800B00" w:rsidRDefault="00800B00" w:rsidP="00800B00"/>
    <w:p w14:paraId="4216FE7A" w14:textId="072D780C" w:rsidR="003671D3" w:rsidRDefault="003671D3"/>
    <w:p w14:paraId="176D87B6" w14:textId="77777777" w:rsidR="00F007E3" w:rsidRDefault="00F007E3" w:rsidP="00F007E3">
      <w:pPr>
        <w:pStyle w:val="ListParagraph"/>
        <w:rPr>
          <w:color w:val="000000"/>
          <w:sz w:val="20"/>
          <w:szCs w:val="20"/>
        </w:rPr>
      </w:pPr>
    </w:p>
    <w:p w14:paraId="5FFBFCE0" w14:textId="77777777" w:rsidR="00E726FB" w:rsidRDefault="00ED76AD">
      <w:pPr>
        <w:pStyle w:val="Heading2"/>
        <w:keepNext w:val="0"/>
        <w:keepLines w:val="0"/>
        <w:spacing w:before="100" w:after="100" w:line="360" w:lineRule="auto"/>
        <w:rPr>
          <w:color w:val="003366"/>
        </w:rPr>
      </w:pPr>
      <w:r>
        <w:rPr>
          <w:color w:val="003366"/>
        </w:rPr>
        <w:t>COURSE REQUIREMENTS</w:t>
      </w:r>
    </w:p>
    <w:p w14:paraId="6120FA36" w14:textId="77777777" w:rsidR="00E726FB" w:rsidRDefault="00ED76AD">
      <w:pPr>
        <w:pStyle w:val="Heading3"/>
        <w:keepNext w:val="0"/>
        <w:keepLines w:val="0"/>
        <w:spacing w:before="100" w:after="100" w:line="360" w:lineRule="auto"/>
        <w:rPr>
          <w:color w:val="003366"/>
        </w:rPr>
      </w:pPr>
      <w:bookmarkStart w:id="5" w:name="_jndy606p0xon" w:colFirst="0" w:colLast="0"/>
      <w:bookmarkEnd w:id="5"/>
      <w:r>
        <w:rPr>
          <w:color w:val="003366"/>
        </w:rPr>
        <w:t>Technical Requirements</w:t>
      </w:r>
    </w:p>
    <w:p w14:paraId="492BC57B" w14:textId="77777777" w:rsidR="00E726FB" w:rsidRPr="00447D25" w:rsidRDefault="00ED76AD">
      <w:r w:rsidRPr="00447D25">
        <w:t xml:space="preserve">As part of your </w:t>
      </w:r>
      <w:r w:rsidR="00AA7A5E" w:rsidRPr="00447D25">
        <w:t>learning</w:t>
      </w:r>
      <w:r w:rsidRPr="00447D25">
        <w:t xml:space="preserve"> experience, you can expect to:</w:t>
      </w:r>
    </w:p>
    <w:p w14:paraId="2F43CDAF" w14:textId="77777777" w:rsidR="00E726FB" w:rsidRPr="00447D25" w:rsidRDefault="00ED76AD">
      <w:pPr>
        <w:numPr>
          <w:ilvl w:val="0"/>
          <w:numId w:val="5"/>
        </w:numPr>
      </w:pPr>
      <w:r w:rsidRPr="00447D25">
        <w:t>Communicate via email including sending attachments.</w:t>
      </w:r>
    </w:p>
    <w:p w14:paraId="57368FC9" w14:textId="77777777" w:rsidR="00E726FB" w:rsidRPr="00447D25" w:rsidRDefault="00ED76AD">
      <w:pPr>
        <w:numPr>
          <w:ilvl w:val="0"/>
          <w:numId w:val="5"/>
        </w:numPr>
      </w:pPr>
      <w:r w:rsidRPr="00447D25">
        <w:t>Navigate the internet using a Web browser.</w:t>
      </w:r>
    </w:p>
    <w:p w14:paraId="6336EA5C" w14:textId="77777777" w:rsidR="00E726FB" w:rsidRPr="00447D25" w:rsidRDefault="00ED76AD">
      <w:pPr>
        <w:numPr>
          <w:ilvl w:val="0"/>
          <w:numId w:val="5"/>
        </w:numPr>
      </w:pPr>
      <w:r w:rsidRPr="00447D25">
        <w:t>Use office applications such as Microsoft Office or Google Docs to create documents.</w:t>
      </w:r>
    </w:p>
    <w:p w14:paraId="4CC9AB2E" w14:textId="77777777" w:rsidR="00E726FB" w:rsidRPr="00447D25" w:rsidRDefault="00ED76AD">
      <w:pPr>
        <w:numPr>
          <w:ilvl w:val="0"/>
          <w:numId w:val="5"/>
        </w:numPr>
      </w:pPr>
      <w:r w:rsidRPr="00447D25">
        <w:t>Learn how to submit assignments in Canvas.</w:t>
      </w:r>
    </w:p>
    <w:p w14:paraId="6FB8E2CB" w14:textId="77777777" w:rsidR="00E726FB" w:rsidRPr="00447D25" w:rsidRDefault="00ED76AD">
      <w:pPr>
        <w:numPr>
          <w:ilvl w:val="0"/>
          <w:numId w:val="5"/>
        </w:numPr>
      </w:pPr>
      <w:r w:rsidRPr="00447D25">
        <w:t>Communicate with peers using discussion boards and other platforms.</w:t>
      </w:r>
    </w:p>
    <w:p w14:paraId="22E172D8" w14:textId="77777777" w:rsidR="00E726FB" w:rsidRPr="00447D25" w:rsidRDefault="00ED76AD">
      <w:pPr>
        <w:numPr>
          <w:ilvl w:val="0"/>
          <w:numId w:val="5"/>
        </w:numPr>
      </w:pPr>
      <w:r w:rsidRPr="00447D25">
        <w:t>Upload and download saved files.</w:t>
      </w:r>
    </w:p>
    <w:p w14:paraId="3DFF8DED" w14:textId="77777777" w:rsidR="00E726FB" w:rsidRPr="00447D25" w:rsidRDefault="00ED76AD">
      <w:pPr>
        <w:numPr>
          <w:ilvl w:val="0"/>
          <w:numId w:val="5"/>
        </w:numPr>
      </w:pPr>
      <w:r w:rsidRPr="00447D25">
        <w:t>Have easy access to the Internet.</w:t>
      </w:r>
    </w:p>
    <w:p w14:paraId="0FF4A58D" w14:textId="77777777" w:rsidR="00E726FB" w:rsidRPr="00447D25" w:rsidRDefault="00ED76AD">
      <w:pPr>
        <w:numPr>
          <w:ilvl w:val="0"/>
          <w:numId w:val="5"/>
        </w:numPr>
      </w:pPr>
      <w:r w:rsidRPr="00447D25">
        <w:t>Navigate Canvas, including using the email component within Canvas.</w:t>
      </w:r>
    </w:p>
    <w:p w14:paraId="377FCDA4" w14:textId="77777777" w:rsidR="00E726FB" w:rsidRPr="00447D25" w:rsidRDefault="00ED76AD">
      <w:pPr>
        <w:numPr>
          <w:ilvl w:val="0"/>
          <w:numId w:val="5"/>
        </w:numPr>
      </w:pPr>
      <w:r w:rsidRPr="00447D25">
        <w:t>Use a microphone to record audio through your computer.</w:t>
      </w:r>
    </w:p>
    <w:p w14:paraId="3D00E7FE" w14:textId="77777777" w:rsidR="00E726FB" w:rsidRPr="00447D25" w:rsidRDefault="00ED76AD">
      <w:pPr>
        <w:numPr>
          <w:ilvl w:val="0"/>
          <w:numId w:val="5"/>
        </w:numPr>
      </w:pPr>
      <w:r w:rsidRPr="00447D25">
        <w:t>Use an internal or external camera to record video through your computer.</w:t>
      </w:r>
    </w:p>
    <w:p w14:paraId="66D0C5D3" w14:textId="77777777" w:rsidR="00E726FB" w:rsidRPr="00447D25" w:rsidRDefault="00ED76AD">
      <w:pPr>
        <w:spacing w:before="180" w:after="180"/>
      </w:pPr>
      <w:r w:rsidRPr="00447D25">
        <w:rPr>
          <w:sz w:val="21"/>
          <w:szCs w:val="21"/>
        </w:rPr>
        <w:t>In this course we will use</w:t>
      </w:r>
      <w:r w:rsidRPr="00447D25">
        <w:t xml:space="preserve"> VoiceThread, </w:t>
      </w:r>
      <w:proofErr w:type="spellStart"/>
      <w:r w:rsidRPr="00447D25">
        <w:t>TurnItIn</w:t>
      </w:r>
      <w:proofErr w:type="spellEnd"/>
      <w:r w:rsidRPr="00447D25">
        <w:t xml:space="preserve"> and Zoom.</w:t>
      </w:r>
    </w:p>
    <w:p w14:paraId="72422596" w14:textId="77777777" w:rsidR="00E726FB" w:rsidRPr="00447D25" w:rsidRDefault="00ED76AD">
      <w:pPr>
        <w:numPr>
          <w:ilvl w:val="0"/>
          <w:numId w:val="4"/>
        </w:numPr>
      </w:pPr>
      <w:r w:rsidRPr="00447D25">
        <w:t xml:space="preserve">VoiceThread is a tool that enables teachers and students to upload and asynchronously present images, video, and/or other media and respond to others presentations with audio, video, and/or text comments. </w:t>
      </w:r>
      <w:hyperlink r:id="rId8">
        <w:r w:rsidRPr="00447D25">
          <w:rPr>
            <w:color w:val="1155CC"/>
            <w:u w:val="single"/>
          </w:rPr>
          <w:t>Instructions for VoiceThread are available here</w:t>
        </w:r>
      </w:hyperlink>
      <w:r w:rsidRPr="00447D25">
        <w:rPr>
          <w:color w:val="1155CC"/>
          <w:u w:val="single"/>
        </w:rPr>
        <w:t>.</w:t>
      </w:r>
    </w:p>
    <w:p w14:paraId="6EA8E7F2" w14:textId="77777777" w:rsidR="00E726FB" w:rsidRPr="00447D25" w:rsidRDefault="00ED76AD">
      <w:pPr>
        <w:numPr>
          <w:ilvl w:val="0"/>
          <w:numId w:val="2"/>
        </w:numPr>
      </w:pPr>
      <w:proofErr w:type="spellStart"/>
      <w:r w:rsidRPr="00447D25">
        <w:t>TurnItIn</w:t>
      </w:r>
      <w:proofErr w:type="spellEnd"/>
      <w:r w:rsidRPr="00447D25">
        <w:t xml:space="preserve"> is a writing assessment tool that is used to detect plagiarism and allows teachers to provide assignment feedback to students. </w:t>
      </w:r>
      <w:hyperlink r:id="rId9">
        <w:r w:rsidRPr="00447D25">
          <w:rPr>
            <w:color w:val="1155CC"/>
            <w:u w:val="single"/>
          </w:rPr>
          <w:t xml:space="preserve">Instructions for </w:t>
        </w:r>
        <w:proofErr w:type="spellStart"/>
        <w:r w:rsidRPr="00447D25">
          <w:rPr>
            <w:color w:val="1155CC"/>
            <w:u w:val="single"/>
          </w:rPr>
          <w:t>TurnItIn</w:t>
        </w:r>
        <w:proofErr w:type="spellEnd"/>
        <w:r w:rsidRPr="00447D25">
          <w:rPr>
            <w:color w:val="1155CC"/>
            <w:u w:val="single"/>
          </w:rPr>
          <w:t xml:space="preserve"> are available here</w:t>
        </w:r>
      </w:hyperlink>
      <w:r w:rsidRPr="00447D25">
        <w:t xml:space="preserve">. </w:t>
      </w:r>
    </w:p>
    <w:p w14:paraId="60D723E0" w14:textId="77777777" w:rsidR="00E726FB" w:rsidRPr="00447D25" w:rsidRDefault="00ED76AD">
      <w:pPr>
        <w:numPr>
          <w:ilvl w:val="0"/>
          <w:numId w:val="2"/>
        </w:numPr>
      </w:pPr>
      <w:r w:rsidRPr="00447D25">
        <w:t xml:space="preserve">Zoom enables users to conduct synchronous (“real-time”) conferences, presentations, lectures, meetings, office hours and group chats via audio, video, text chat and content sharing. </w:t>
      </w:r>
      <w:hyperlink r:id="rId10">
        <w:r w:rsidRPr="00447D25">
          <w:rPr>
            <w:color w:val="1155CC"/>
            <w:u w:val="single"/>
          </w:rPr>
          <w:t>Instructions for Zoom are available here</w:t>
        </w:r>
      </w:hyperlink>
      <w:r w:rsidRPr="00447D25">
        <w:t>.</w:t>
      </w:r>
    </w:p>
    <w:p w14:paraId="3888370B" w14:textId="77777777" w:rsidR="00E726FB" w:rsidRDefault="00ED76AD">
      <w:pPr>
        <w:pStyle w:val="Heading3"/>
        <w:rPr>
          <w:color w:val="003366"/>
        </w:rPr>
      </w:pPr>
      <w:bookmarkStart w:id="6" w:name="_h1n5qw6ehufs" w:colFirst="0" w:colLast="0"/>
      <w:bookmarkEnd w:id="6"/>
      <w:r>
        <w:rPr>
          <w:color w:val="003366"/>
        </w:rPr>
        <w:t>Computer Requirements</w:t>
      </w:r>
    </w:p>
    <w:p w14:paraId="5CB485B3" w14:textId="77777777" w:rsidR="00E726FB" w:rsidRDefault="003473F3">
      <w:pPr>
        <w:spacing w:before="180" w:after="180"/>
        <w:rPr>
          <w:color w:val="2D3B45"/>
          <w:sz w:val="21"/>
          <w:szCs w:val="21"/>
        </w:rPr>
      </w:pPr>
      <w:r w:rsidRPr="00676F71">
        <w:rPr>
          <w:color w:val="2D3B45"/>
          <w:sz w:val="21"/>
          <w:szCs w:val="21"/>
        </w:rPr>
        <w:t xml:space="preserve">Computer </w:t>
      </w:r>
      <w:r w:rsidR="00ED76AD" w:rsidRPr="00676F71">
        <w:rPr>
          <w:color w:val="2D3B45"/>
          <w:sz w:val="21"/>
          <w:szCs w:val="21"/>
        </w:rPr>
        <w:t xml:space="preserve">requirements </w:t>
      </w:r>
      <w:r w:rsidRPr="00676F71">
        <w:rPr>
          <w:color w:val="2D3B45"/>
          <w:sz w:val="21"/>
          <w:szCs w:val="21"/>
        </w:rPr>
        <w:t xml:space="preserve">to complete the course </w:t>
      </w:r>
      <w:r w:rsidR="00ED76AD" w:rsidRPr="00676F71">
        <w:rPr>
          <w:color w:val="2D3B45"/>
          <w:sz w:val="21"/>
          <w:szCs w:val="21"/>
        </w:rPr>
        <w:t xml:space="preserve">are listed by </w:t>
      </w:r>
      <w:hyperlink r:id="rId11">
        <w:r w:rsidR="00ED76AD" w:rsidRPr="00676F71">
          <w:rPr>
            <w:color w:val="008EE2"/>
            <w:sz w:val="21"/>
            <w:szCs w:val="21"/>
          </w:rPr>
          <w:t>Canvas in the Instructure Guides</w:t>
        </w:r>
      </w:hyperlink>
      <w:r w:rsidR="00ED76AD" w:rsidRPr="00676F71">
        <w:rPr>
          <w:color w:val="2D3B45"/>
          <w:sz w:val="21"/>
          <w:szCs w:val="21"/>
        </w:rPr>
        <w:t>.</w:t>
      </w:r>
    </w:p>
    <w:p w14:paraId="147A02AA" w14:textId="77777777" w:rsidR="00E726FB" w:rsidRDefault="00ED76AD">
      <w:pPr>
        <w:pStyle w:val="Heading2"/>
        <w:rPr>
          <w:color w:val="003366"/>
        </w:rPr>
      </w:pPr>
      <w:bookmarkStart w:id="7" w:name="_n4lehq3y2npn" w:colFirst="0" w:colLast="0"/>
      <w:bookmarkStart w:id="8" w:name="_8rpn07famttl" w:colFirst="0" w:colLast="0"/>
      <w:bookmarkEnd w:id="7"/>
      <w:bookmarkEnd w:id="8"/>
      <w:r>
        <w:rPr>
          <w:color w:val="003366"/>
        </w:rPr>
        <w:lastRenderedPageBreak/>
        <w:t>COURSE EXPECTATIONS</w:t>
      </w:r>
    </w:p>
    <w:p w14:paraId="27C4F70C" w14:textId="77777777" w:rsidR="00E726FB" w:rsidRPr="00437E62" w:rsidRDefault="00ED76AD" w:rsidP="00193F46">
      <w:pPr>
        <w:spacing w:before="180" w:after="180"/>
        <w:rPr>
          <w:color w:val="003366"/>
        </w:rPr>
      </w:pPr>
      <w:r w:rsidRPr="00437E62">
        <w:rPr>
          <w:color w:val="003366"/>
        </w:rPr>
        <w:t>Student Expectations</w:t>
      </w:r>
    </w:p>
    <w:p w14:paraId="4A463F2E" w14:textId="77777777" w:rsidR="00E726FB" w:rsidRPr="00437E62" w:rsidRDefault="00ED76AD">
      <w:pPr>
        <w:spacing w:before="180" w:after="180"/>
        <w:rPr>
          <w:color w:val="2D3B45"/>
          <w:sz w:val="21"/>
          <w:szCs w:val="21"/>
        </w:rPr>
      </w:pPr>
      <w:r w:rsidRPr="00437E62">
        <w:rPr>
          <w:color w:val="2D3B45"/>
          <w:sz w:val="21"/>
          <w:szCs w:val="21"/>
        </w:rPr>
        <w:t xml:space="preserve">This course consists of </w:t>
      </w:r>
      <w:r w:rsidR="00676F71" w:rsidRPr="00437E62">
        <w:rPr>
          <w:color w:val="2D3B45"/>
          <w:sz w:val="21"/>
          <w:szCs w:val="21"/>
        </w:rPr>
        <w:t>15</w:t>
      </w:r>
      <w:r w:rsidRPr="00437E62">
        <w:rPr>
          <w:color w:val="2D3B45"/>
          <w:sz w:val="21"/>
          <w:szCs w:val="21"/>
        </w:rPr>
        <w:t xml:space="preserve"> </w:t>
      </w:r>
      <w:r w:rsidR="00193F46" w:rsidRPr="00437E62">
        <w:rPr>
          <w:color w:val="2D3B45"/>
          <w:sz w:val="21"/>
          <w:szCs w:val="21"/>
        </w:rPr>
        <w:t>weeks</w:t>
      </w:r>
      <w:r w:rsidRPr="00437E62">
        <w:rPr>
          <w:color w:val="2D3B45"/>
          <w:sz w:val="21"/>
          <w:szCs w:val="21"/>
        </w:rPr>
        <w:t xml:space="preserve">. You are expected to do the readings, </w:t>
      </w:r>
      <w:r w:rsidR="00AA7A5E" w:rsidRPr="00437E62">
        <w:rPr>
          <w:color w:val="2D3B45"/>
          <w:sz w:val="21"/>
          <w:szCs w:val="21"/>
        </w:rPr>
        <w:t>attend</w:t>
      </w:r>
      <w:r w:rsidRPr="00437E62">
        <w:rPr>
          <w:color w:val="2D3B45"/>
          <w:sz w:val="21"/>
          <w:szCs w:val="21"/>
        </w:rPr>
        <w:t xml:space="preserve"> the </w:t>
      </w:r>
      <w:r w:rsidR="00AA7A5E" w:rsidRPr="00437E62">
        <w:rPr>
          <w:color w:val="2D3B45"/>
          <w:sz w:val="21"/>
          <w:szCs w:val="21"/>
        </w:rPr>
        <w:t xml:space="preserve">weekly </w:t>
      </w:r>
      <w:r w:rsidRPr="00437E62">
        <w:rPr>
          <w:color w:val="2D3B45"/>
          <w:sz w:val="21"/>
          <w:szCs w:val="21"/>
        </w:rPr>
        <w:t>lecture</w:t>
      </w:r>
      <w:r w:rsidR="003473F3" w:rsidRPr="00437E62">
        <w:rPr>
          <w:color w:val="2D3B45"/>
          <w:sz w:val="21"/>
          <w:szCs w:val="21"/>
        </w:rPr>
        <w:t>s</w:t>
      </w:r>
      <w:r w:rsidRPr="00437E62">
        <w:rPr>
          <w:color w:val="2D3B45"/>
          <w:sz w:val="21"/>
          <w:szCs w:val="21"/>
        </w:rPr>
        <w:t xml:space="preserve">, and to engage with the course material in depth. Your responsibilities include completing the assignments, and turning in your final project report. Participation is essential to your success in this class. In order to get full credit for participation, you will have to </w:t>
      </w:r>
      <w:r w:rsidR="003473F3" w:rsidRPr="00437E62">
        <w:rPr>
          <w:color w:val="2D3B45"/>
          <w:sz w:val="21"/>
          <w:szCs w:val="21"/>
        </w:rPr>
        <w:t xml:space="preserve">attend and participate in all </w:t>
      </w:r>
      <w:r w:rsidRPr="00437E62">
        <w:rPr>
          <w:color w:val="2D3B45"/>
          <w:sz w:val="21"/>
          <w:szCs w:val="21"/>
        </w:rPr>
        <w:t xml:space="preserve">discussions. </w:t>
      </w:r>
    </w:p>
    <w:p w14:paraId="03F2ADEB" w14:textId="77777777" w:rsidR="00E726FB" w:rsidRPr="00437E62" w:rsidRDefault="00ED76AD">
      <w:pPr>
        <w:pStyle w:val="Heading3"/>
        <w:rPr>
          <w:color w:val="003366"/>
        </w:rPr>
      </w:pPr>
      <w:bookmarkStart w:id="9" w:name="_29fmqda59473" w:colFirst="0" w:colLast="0"/>
      <w:bookmarkEnd w:id="9"/>
      <w:r w:rsidRPr="00437E62">
        <w:rPr>
          <w:color w:val="003366"/>
        </w:rPr>
        <w:t>Time Expectations</w:t>
      </w:r>
    </w:p>
    <w:p w14:paraId="1006BA8F" w14:textId="77777777" w:rsidR="00E726FB" w:rsidRPr="00437E62" w:rsidRDefault="00ED76AD">
      <w:pPr>
        <w:spacing w:before="180" w:after="180"/>
        <w:rPr>
          <w:color w:val="2D3B45"/>
          <w:sz w:val="21"/>
          <w:szCs w:val="21"/>
        </w:rPr>
      </w:pPr>
      <w:r w:rsidRPr="00437E62">
        <w:rPr>
          <w:color w:val="2D3B45"/>
          <w:sz w:val="21"/>
          <w:szCs w:val="21"/>
        </w:rPr>
        <w:t xml:space="preserve">Students should </w:t>
      </w:r>
      <w:r w:rsidR="00AA7A5E" w:rsidRPr="00437E62">
        <w:rPr>
          <w:color w:val="2D3B45"/>
          <w:sz w:val="21"/>
          <w:szCs w:val="21"/>
        </w:rPr>
        <w:t>plan on spending approximately 2-</w:t>
      </w:r>
      <w:r w:rsidRPr="00437E62">
        <w:rPr>
          <w:color w:val="2D3B45"/>
          <w:sz w:val="21"/>
          <w:szCs w:val="21"/>
        </w:rPr>
        <w:t xml:space="preserve">5 hours per week </w:t>
      </w:r>
      <w:r w:rsidR="00E57971" w:rsidRPr="00437E62">
        <w:rPr>
          <w:color w:val="2D3B45"/>
          <w:sz w:val="21"/>
          <w:szCs w:val="21"/>
        </w:rPr>
        <w:t>outside of class to complete the</w:t>
      </w:r>
      <w:r w:rsidRPr="00437E62">
        <w:rPr>
          <w:color w:val="2D3B45"/>
          <w:sz w:val="21"/>
          <w:szCs w:val="21"/>
        </w:rPr>
        <w:t xml:space="preserve"> work for </w:t>
      </w:r>
      <w:r w:rsidR="00E57971" w:rsidRPr="00437E62">
        <w:rPr>
          <w:color w:val="2D3B45"/>
          <w:sz w:val="21"/>
          <w:szCs w:val="21"/>
        </w:rPr>
        <w:t>each week</w:t>
      </w:r>
      <w:r w:rsidRPr="00437E62">
        <w:rPr>
          <w:color w:val="2D3B45"/>
          <w:sz w:val="21"/>
          <w:szCs w:val="21"/>
        </w:rPr>
        <w:t>.</w:t>
      </w:r>
    </w:p>
    <w:p w14:paraId="6D2FBD8A" w14:textId="77777777" w:rsidR="00E726FB" w:rsidRDefault="00ED76AD">
      <w:pPr>
        <w:pStyle w:val="Heading2"/>
        <w:rPr>
          <w:color w:val="003366"/>
        </w:rPr>
      </w:pPr>
      <w:bookmarkStart w:id="10" w:name="_x658xmq1nxnd" w:colFirst="0" w:colLast="0"/>
      <w:bookmarkEnd w:id="10"/>
      <w:r>
        <w:rPr>
          <w:color w:val="003366"/>
        </w:rPr>
        <w:t>ACADEMIC INTEGRITY</w:t>
      </w:r>
    </w:p>
    <w:p w14:paraId="5B873CCF" w14:textId="77777777" w:rsidR="00E726FB" w:rsidRDefault="00ED76AD">
      <w:pPr>
        <w:spacing w:before="180" w:after="180"/>
        <w:rPr>
          <w:color w:val="2D3B45"/>
          <w:sz w:val="21"/>
          <w:szCs w:val="21"/>
        </w:rPr>
      </w:pPr>
      <w:r>
        <w:rPr>
          <w:color w:val="2D3B45"/>
          <w:sz w:val="21"/>
          <w:szCs w:val="21"/>
        </w:rPr>
        <w:t xml:space="preserve">All students are expected to maintain the highest standards of academic and personal integrity in pursuit of their education at Georgetown. </w:t>
      </w:r>
      <w:r w:rsidR="00362F85" w:rsidRPr="00362F85">
        <w:rPr>
          <w:color w:val="2D3B45"/>
          <w:sz w:val="21"/>
          <w:szCs w:val="21"/>
        </w:rPr>
        <w:t xml:space="preserve">We assume you have read the honor code material located at </w:t>
      </w:r>
      <w:hyperlink r:id="rId12" w:history="1">
        <w:r w:rsidR="00362F85" w:rsidRPr="00AE1C82">
          <w:rPr>
            <w:rStyle w:val="Hyperlink"/>
            <w:sz w:val="21"/>
            <w:szCs w:val="21"/>
          </w:rPr>
          <w:t>http://scs.georgetown.edu/academic-affairs/honor-code</w:t>
        </w:r>
      </w:hyperlink>
      <w:r w:rsidR="00362F85">
        <w:rPr>
          <w:color w:val="2D3B45"/>
          <w:sz w:val="21"/>
          <w:szCs w:val="21"/>
        </w:rPr>
        <w:t>,</w:t>
      </w:r>
      <w:r w:rsidR="00362F85" w:rsidRPr="00362F85">
        <w:rPr>
          <w:color w:val="2D3B45"/>
          <w:sz w:val="21"/>
          <w:szCs w:val="21"/>
        </w:rPr>
        <w:t xml:space="preserve"> and in particular have read the following documents: Honor Council Pamphlet, What is Plagiarism, Sanctioning Guidelines, and Expedited Sanctioning Process. Papers in this course will all be submitted to turnitin.com for checking.</w:t>
      </w:r>
      <w:r w:rsidR="00362F85">
        <w:rPr>
          <w:color w:val="2D3B45"/>
          <w:sz w:val="21"/>
          <w:szCs w:val="21"/>
        </w:rPr>
        <w:t xml:space="preserve"> </w:t>
      </w:r>
      <w:r>
        <w:rPr>
          <w:color w:val="2D3B45"/>
          <w:sz w:val="21"/>
          <w:szCs w:val="21"/>
        </w:rPr>
        <w:t>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14:paraId="6E34BDC5" w14:textId="77777777" w:rsidR="00E726FB" w:rsidRDefault="00ED76AD">
      <w:pPr>
        <w:spacing w:before="180" w:after="180"/>
        <w:rPr>
          <w:color w:val="2D3B45"/>
          <w:sz w:val="21"/>
          <w:szCs w:val="21"/>
        </w:rPr>
      </w:pPr>
      <w:r>
        <w:rPr>
          <w:color w:val="2D3B45"/>
          <w:sz w:val="21"/>
          <w:szCs w:val="21"/>
        </w:rPr>
        <w:t>The Honor Code pledge follows:</w:t>
      </w:r>
    </w:p>
    <w:p w14:paraId="78610FF8" w14:textId="77777777" w:rsidR="00E726FB" w:rsidRDefault="00ED76AD">
      <w:pPr>
        <w:spacing w:before="180" w:after="180"/>
        <w:rPr>
          <w:color w:val="2D3B45"/>
          <w:sz w:val="21"/>
          <w:szCs w:val="21"/>
        </w:rPr>
      </w:pPr>
      <w:r>
        <w:rPr>
          <w:color w:val="2D3B45"/>
          <w:sz w:val="21"/>
          <w:szCs w:val="21"/>
        </w:rPr>
        <w:t>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p>
    <w:p w14:paraId="3EAEA264" w14:textId="77777777" w:rsidR="00E726FB" w:rsidRDefault="00ED76AD">
      <w:pPr>
        <w:pStyle w:val="Heading3"/>
        <w:rPr>
          <w:color w:val="003366"/>
        </w:rPr>
      </w:pPr>
      <w:bookmarkStart w:id="11" w:name="_3hviahb9l2ts" w:colFirst="0" w:colLast="0"/>
      <w:bookmarkEnd w:id="11"/>
      <w:r>
        <w:rPr>
          <w:color w:val="003366"/>
        </w:rPr>
        <w:t>Plagiarism</w:t>
      </w:r>
    </w:p>
    <w:p w14:paraId="4C98B590" w14:textId="77777777" w:rsidR="00E726FB" w:rsidRDefault="00ED76AD">
      <w:pPr>
        <w:spacing w:before="180" w:after="180"/>
        <w:rPr>
          <w:color w:val="2D3B45"/>
          <w:sz w:val="21"/>
          <w:szCs w:val="21"/>
        </w:rPr>
      </w:pPr>
      <w:r>
        <w:rPr>
          <w:color w:val="2D3B45"/>
          <w:sz w:val="21"/>
          <w:szCs w:val="21"/>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 </w:t>
      </w:r>
      <w:hyperlink r:id="rId13">
        <w:r>
          <w:rPr>
            <w:color w:val="008EE2"/>
            <w:sz w:val="21"/>
            <w:szCs w:val="21"/>
          </w:rPr>
          <w:t>Gervase Programs</w:t>
        </w:r>
      </w:hyperlink>
      <w:r>
        <w:rPr>
          <w:color w:val="2D3B45"/>
          <w:sz w:val="21"/>
          <w:szCs w:val="21"/>
        </w:rPr>
        <w:t xml:space="preserve">. If you have any doubts about plagiarism, paraphrasing, and the need to credit, check out </w:t>
      </w:r>
      <w:hyperlink r:id="rId14">
        <w:r>
          <w:rPr>
            <w:color w:val="008EE2"/>
            <w:sz w:val="21"/>
            <w:szCs w:val="21"/>
          </w:rPr>
          <w:t>Plagiarism.org</w:t>
        </w:r>
      </w:hyperlink>
      <w:r>
        <w:rPr>
          <w:color w:val="2D3B45"/>
          <w:sz w:val="21"/>
          <w:szCs w:val="21"/>
        </w:rPr>
        <w:t>.</w:t>
      </w:r>
    </w:p>
    <w:p w14:paraId="197A29FC" w14:textId="77777777" w:rsidR="00E726FB" w:rsidRPr="00437E62" w:rsidRDefault="00ED76AD">
      <w:pPr>
        <w:pStyle w:val="Heading2"/>
      </w:pPr>
      <w:bookmarkStart w:id="12" w:name="_r4tjdbqzg1iq" w:colFirst="0" w:colLast="0"/>
      <w:bookmarkEnd w:id="12"/>
      <w:r w:rsidRPr="00437E62">
        <w:rPr>
          <w:color w:val="003366"/>
        </w:rPr>
        <w:t>COURSE ACTIVITIES AND ASSIGNMENTS</w:t>
      </w:r>
    </w:p>
    <w:p w14:paraId="7EA965C3" w14:textId="77777777" w:rsidR="00E726FB" w:rsidRPr="00437E62" w:rsidRDefault="00ED76AD">
      <w:pPr>
        <w:spacing w:before="180" w:after="180"/>
        <w:rPr>
          <w:color w:val="2D3B45"/>
          <w:sz w:val="21"/>
          <w:szCs w:val="21"/>
        </w:rPr>
      </w:pPr>
      <w:r w:rsidRPr="00437E62">
        <w:rPr>
          <w:color w:val="2D3B45"/>
          <w:sz w:val="21"/>
          <w:szCs w:val="21"/>
        </w:rPr>
        <w:t>Written work is due by the assigned due date</w:t>
      </w:r>
      <w:r w:rsidR="00E57971" w:rsidRPr="00437E62">
        <w:rPr>
          <w:color w:val="2D3B45"/>
          <w:sz w:val="21"/>
          <w:szCs w:val="21"/>
        </w:rPr>
        <w:t>s</w:t>
      </w:r>
      <w:r w:rsidRPr="00437E62">
        <w:rPr>
          <w:color w:val="2D3B45"/>
          <w:sz w:val="21"/>
          <w:szCs w:val="21"/>
        </w:rPr>
        <w:t>. Follow-ups and class participation are contingent on the timely submission of your initial responses.</w:t>
      </w:r>
    </w:p>
    <w:p w14:paraId="43B1D30A" w14:textId="77777777" w:rsidR="00E726FB" w:rsidRPr="00437E62" w:rsidRDefault="00ED76AD" w:rsidP="00B62B27">
      <w:pPr>
        <w:pStyle w:val="Heading3"/>
        <w:rPr>
          <w:color w:val="003366"/>
        </w:rPr>
      </w:pPr>
      <w:bookmarkStart w:id="13" w:name="_4bagh4fxdv0a" w:colFirst="0" w:colLast="0"/>
      <w:bookmarkEnd w:id="13"/>
      <w:r w:rsidRPr="00437E62">
        <w:rPr>
          <w:color w:val="003366"/>
        </w:rPr>
        <w:t xml:space="preserve">Late Submission Policy: </w:t>
      </w:r>
    </w:p>
    <w:p w14:paraId="5E941982" w14:textId="77777777" w:rsidR="00CB5130" w:rsidRDefault="00ED76AD">
      <w:r w:rsidRPr="00437E62">
        <w:t xml:space="preserve">As stated in the </w:t>
      </w:r>
      <w:hyperlink r:id="rId15">
        <w:r w:rsidRPr="00437E62">
          <w:rPr>
            <w:color w:val="1155CC"/>
            <w:u w:val="single"/>
          </w:rPr>
          <w:t>Student Handbook</w:t>
        </w:r>
      </w:hyperlink>
      <w:r w:rsidRPr="00437E62">
        <w:t xml:space="preserve">, you must notify me and obtain my approval if you are unable to complete any assignment by the published submission deadline. I will gladly consider granting extensions for assignments as long as the request is made at least 24 hours before the due date/time. The request must include the date and time when you intend to submit the assignment. </w:t>
      </w:r>
    </w:p>
    <w:p w14:paraId="17FA0160" w14:textId="52749C11" w:rsidR="00E726FB" w:rsidRPr="00437E62" w:rsidRDefault="00ED76AD">
      <w:pPr>
        <w:rPr>
          <w:sz w:val="21"/>
          <w:szCs w:val="21"/>
        </w:rPr>
      </w:pPr>
      <w:r w:rsidRPr="00437E62">
        <w:lastRenderedPageBreak/>
        <w:t xml:space="preserve">If you fail to give both a date and a time, however, the request will not be honored. However, no late submissions or extensions are available for the last week of class or for any </w:t>
      </w:r>
      <w:r w:rsidR="00E57971" w:rsidRPr="00437E62">
        <w:t xml:space="preserve">missed </w:t>
      </w:r>
      <w:r w:rsidR="00B62B27" w:rsidRPr="00437E62">
        <w:t>lectures</w:t>
      </w:r>
      <w:r w:rsidRPr="00437E62">
        <w:t>. Late responses with no previous arrangements for all assignments will be penalized by 10% for each day or portion of a day that the assignment is late, unless previous arrangements have been made.</w:t>
      </w:r>
    </w:p>
    <w:p w14:paraId="6D137213" w14:textId="6BD4BAA5" w:rsidR="00E726FB" w:rsidRDefault="00C85C9C">
      <w:pPr>
        <w:pStyle w:val="Heading3"/>
        <w:rPr>
          <w:color w:val="003366"/>
        </w:rPr>
      </w:pPr>
      <w:bookmarkStart w:id="14" w:name="_a3aaj44trak" w:colFirst="0" w:colLast="0"/>
      <w:bookmarkEnd w:id="14"/>
      <w:r w:rsidRPr="00437E62">
        <w:rPr>
          <w:color w:val="003366"/>
        </w:rPr>
        <w:t xml:space="preserve">Discussions and </w:t>
      </w:r>
      <w:r w:rsidR="00ED76AD" w:rsidRPr="00437E62">
        <w:rPr>
          <w:color w:val="003366"/>
        </w:rPr>
        <w:t>Assignments</w:t>
      </w:r>
    </w:p>
    <w:p w14:paraId="5B092BC6" w14:textId="09E13110" w:rsidR="00E62A28" w:rsidRDefault="00E62A28" w:rsidP="00E62A28"/>
    <w:p w14:paraId="71A9016A" w14:textId="4618024A" w:rsidR="00A709CE" w:rsidRDefault="00E62A28" w:rsidP="00E62A28">
      <w:r w:rsidRPr="000B1D16">
        <w:rPr>
          <w:b/>
          <w:bCs/>
        </w:rPr>
        <w:t>Discussion Questions</w:t>
      </w:r>
      <w:r w:rsidR="00276DE0">
        <w:rPr>
          <w:b/>
          <w:bCs/>
        </w:rPr>
        <w:t xml:space="preserve"> </w:t>
      </w:r>
      <w:r w:rsidR="008D7999">
        <w:t xml:space="preserve">will be </w:t>
      </w:r>
      <w:r w:rsidR="004050DF">
        <w:t>assigned</w:t>
      </w:r>
      <w:r w:rsidR="008D7999">
        <w:t xml:space="preserve"> to cover the major lessons covered in </w:t>
      </w:r>
      <w:r w:rsidR="008732AA">
        <w:t>each Module.</w:t>
      </w:r>
    </w:p>
    <w:p w14:paraId="51AD5B8D" w14:textId="029E0C77" w:rsidR="002E6B49" w:rsidRDefault="002E6B49" w:rsidP="00E62A28"/>
    <w:p w14:paraId="1536E822" w14:textId="44B90A96" w:rsidR="002E6B49" w:rsidRPr="00D00FA2" w:rsidRDefault="00F52164" w:rsidP="00E62A28">
      <w:r w:rsidRPr="00F52164">
        <w:rPr>
          <w:b/>
          <w:bCs/>
        </w:rPr>
        <w:t>Module Essay Questions</w:t>
      </w:r>
      <w:r>
        <w:rPr>
          <w:b/>
          <w:bCs/>
        </w:rPr>
        <w:t xml:space="preserve"> </w:t>
      </w:r>
      <w:r w:rsidRPr="00276DE0">
        <w:t>w</w:t>
      </w:r>
      <w:r w:rsidR="003B167A" w:rsidRPr="00276DE0">
        <w:t>ill</w:t>
      </w:r>
      <w:r w:rsidR="003B167A">
        <w:t xml:space="preserve"> be </w:t>
      </w:r>
      <w:r w:rsidR="004050DF">
        <w:t>assigned</w:t>
      </w:r>
      <w:r>
        <w:t xml:space="preserve"> in each Module that are designed </w:t>
      </w:r>
      <w:r w:rsidR="00C30073">
        <w:t>reflect the Course and Module Learning Objectives</w:t>
      </w:r>
      <w:r w:rsidR="00D00FA2" w:rsidRPr="00D00FA2">
        <w:t>.</w:t>
      </w:r>
      <w:r w:rsidR="00547402" w:rsidRPr="00D00FA2">
        <w:t xml:space="preserve"> </w:t>
      </w:r>
    </w:p>
    <w:p w14:paraId="6DE13B4A" w14:textId="77777777" w:rsidR="002E6B49" w:rsidRDefault="002E6B49" w:rsidP="00193F46">
      <w:pPr>
        <w:rPr>
          <w:b/>
        </w:rPr>
      </w:pPr>
      <w:bookmarkStart w:id="15" w:name="_a2k5mff2pylm" w:colFirst="0" w:colLast="0"/>
      <w:bookmarkEnd w:id="15"/>
    </w:p>
    <w:p w14:paraId="307D3101" w14:textId="7B561E96" w:rsidR="00193F46" w:rsidRPr="00437E62" w:rsidRDefault="00902309" w:rsidP="00193F46">
      <w:pPr>
        <w:rPr>
          <w:b/>
        </w:rPr>
      </w:pPr>
      <w:r>
        <w:rPr>
          <w:b/>
        </w:rPr>
        <w:t xml:space="preserve">Case Study </w:t>
      </w:r>
      <w:r w:rsidR="00D11AAE">
        <w:rPr>
          <w:b/>
        </w:rPr>
        <w:t>Questions</w:t>
      </w:r>
      <w:r w:rsidR="00276DE0">
        <w:rPr>
          <w:b/>
        </w:rPr>
        <w:t xml:space="preserve"> </w:t>
      </w:r>
      <w:r w:rsidR="003A0C16" w:rsidRPr="003A0C16">
        <w:rPr>
          <w:bCs/>
        </w:rPr>
        <w:t>will be assigned</w:t>
      </w:r>
      <w:r w:rsidR="003A0C16">
        <w:rPr>
          <w:b/>
        </w:rPr>
        <w:t xml:space="preserve"> </w:t>
      </w:r>
      <w:r w:rsidR="0080534A" w:rsidRPr="0080534A">
        <w:rPr>
          <w:bCs/>
        </w:rPr>
        <w:t>based on the assigned Case Studies</w:t>
      </w:r>
      <w:r w:rsidR="003A0C16">
        <w:rPr>
          <w:bCs/>
        </w:rPr>
        <w:t>.</w:t>
      </w:r>
    </w:p>
    <w:p w14:paraId="30B9C567" w14:textId="77777777" w:rsidR="00E726FB" w:rsidRPr="00437E62" w:rsidRDefault="00ED76AD">
      <w:pPr>
        <w:pStyle w:val="Heading3"/>
        <w:rPr>
          <w:color w:val="003366"/>
        </w:rPr>
      </w:pPr>
      <w:r w:rsidRPr="00437E62">
        <w:rPr>
          <w:color w:val="003366"/>
        </w:rPr>
        <w:t>Citation Style</w:t>
      </w:r>
    </w:p>
    <w:p w14:paraId="61D6C19B" w14:textId="77777777" w:rsidR="00F007E3" w:rsidRDefault="00ED76AD">
      <w:pPr>
        <w:spacing w:before="180" w:after="180"/>
        <w:rPr>
          <w:color w:val="2D3B45"/>
          <w:sz w:val="21"/>
          <w:szCs w:val="21"/>
        </w:rPr>
      </w:pPr>
      <w:r w:rsidRPr="00437E62">
        <w:rPr>
          <w:color w:val="2D3B45"/>
          <w:sz w:val="21"/>
          <w:szCs w:val="21"/>
        </w:rPr>
        <w:t>This course uses APA style for all writing and research assignments.  Resources for this citation style are available through</w:t>
      </w:r>
      <w:r w:rsidR="00F007E3">
        <w:rPr>
          <w:color w:val="2D3B45"/>
          <w:sz w:val="21"/>
          <w:szCs w:val="21"/>
        </w:rPr>
        <w:t>:</w:t>
      </w:r>
    </w:p>
    <w:p w14:paraId="06CE3233" w14:textId="77777777" w:rsidR="00E726FB" w:rsidRPr="00437E62" w:rsidRDefault="00CB5130">
      <w:pPr>
        <w:spacing w:before="180" w:after="180"/>
        <w:rPr>
          <w:color w:val="008EE2"/>
          <w:sz w:val="21"/>
          <w:szCs w:val="21"/>
        </w:rPr>
      </w:pPr>
      <w:hyperlink r:id="rId16" w:history="1">
        <w:r w:rsidR="00ED76AD" w:rsidRPr="00437E62">
          <w:rPr>
            <w:color w:val="008EE2"/>
            <w:sz w:val="21"/>
            <w:szCs w:val="21"/>
          </w:rPr>
          <w:t>Georgetown Library Citation Guide</w:t>
        </w:r>
        <w:r w:rsidR="00F007E3">
          <w:rPr>
            <w:color w:val="008EE2"/>
            <w:sz w:val="21"/>
            <w:szCs w:val="21"/>
          </w:rPr>
          <w:t xml:space="preserve">, and </w:t>
        </w:r>
      </w:hyperlink>
      <w:r w:rsidR="00ED76AD" w:rsidRPr="00437E62">
        <w:rPr>
          <w:color w:val="008EE2"/>
          <w:sz w:val="21"/>
          <w:szCs w:val="21"/>
        </w:rPr>
        <w:t>APA Style Guidebook</w:t>
      </w:r>
    </w:p>
    <w:p w14:paraId="2F688EAB" w14:textId="77777777" w:rsidR="00E726FB" w:rsidRPr="00437E62" w:rsidRDefault="00ED76AD">
      <w:pPr>
        <w:pStyle w:val="Heading2"/>
        <w:rPr>
          <w:color w:val="003366"/>
        </w:rPr>
      </w:pPr>
      <w:bookmarkStart w:id="16" w:name="_c3frqef5vnky" w:colFirst="0" w:colLast="0"/>
      <w:bookmarkEnd w:id="16"/>
      <w:r w:rsidRPr="00437E62">
        <w:rPr>
          <w:color w:val="003366"/>
        </w:rPr>
        <w:t>GRADING</w:t>
      </w:r>
    </w:p>
    <w:p w14:paraId="0A8636D8" w14:textId="480B6B01" w:rsidR="00D00FA2" w:rsidRPr="0018299E" w:rsidRDefault="00310AB4" w:rsidP="00C85C9C">
      <w:pPr>
        <w:spacing w:before="180" w:after="180"/>
        <w:rPr>
          <w:b/>
          <w:bCs/>
          <w:color w:val="2D3B45"/>
          <w:sz w:val="21"/>
          <w:szCs w:val="21"/>
        </w:rPr>
      </w:pPr>
      <w:r w:rsidRPr="0018299E">
        <w:rPr>
          <w:b/>
          <w:bCs/>
          <w:color w:val="2D3B45"/>
          <w:sz w:val="21"/>
          <w:szCs w:val="21"/>
        </w:rPr>
        <w:t>Discussion Questions</w:t>
      </w:r>
      <w:r w:rsidR="009502CD" w:rsidRPr="0018299E">
        <w:rPr>
          <w:b/>
          <w:bCs/>
          <w:color w:val="2D3B45"/>
          <w:sz w:val="21"/>
          <w:szCs w:val="21"/>
        </w:rPr>
        <w:tab/>
      </w:r>
      <w:r w:rsidR="0018299E" w:rsidRPr="0018299E">
        <w:rPr>
          <w:b/>
          <w:bCs/>
          <w:color w:val="2D3B45"/>
          <w:sz w:val="21"/>
          <w:szCs w:val="21"/>
        </w:rPr>
        <w:tab/>
      </w:r>
      <w:r w:rsidR="00A777BB" w:rsidRPr="0018299E">
        <w:rPr>
          <w:b/>
          <w:bCs/>
          <w:color w:val="2D3B45"/>
          <w:sz w:val="21"/>
          <w:szCs w:val="21"/>
        </w:rPr>
        <w:t xml:space="preserve">= </w:t>
      </w:r>
      <w:r w:rsidR="003418A4">
        <w:rPr>
          <w:b/>
          <w:bCs/>
          <w:color w:val="2D3B45"/>
          <w:sz w:val="21"/>
          <w:szCs w:val="21"/>
        </w:rPr>
        <w:t>15</w:t>
      </w:r>
      <w:r w:rsidR="00A777BB" w:rsidRPr="0018299E">
        <w:rPr>
          <w:b/>
          <w:bCs/>
          <w:color w:val="2D3B45"/>
          <w:sz w:val="21"/>
          <w:szCs w:val="21"/>
        </w:rPr>
        <w:t>% of the Course Grade</w:t>
      </w:r>
    </w:p>
    <w:p w14:paraId="4ACD3F86" w14:textId="4A999E07" w:rsidR="00A777BB" w:rsidRPr="0018299E" w:rsidRDefault="00A777BB" w:rsidP="00C85C9C">
      <w:pPr>
        <w:spacing w:before="180" w:after="180"/>
        <w:rPr>
          <w:b/>
          <w:bCs/>
          <w:color w:val="2D3B45"/>
          <w:sz w:val="21"/>
          <w:szCs w:val="21"/>
        </w:rPr>
      </w:pPr>
      <w:r w:rsidRPr="0018299E">
        <w:rPr>
          <w:b/>
          <w:bCs/>
          <w:color w:val="2D3B45"/>
          <w:sz w:val="21"/>
          <w:szCs w:val="21"/>
        </w:rPr>
        <w:t>M</w:t>
      </w:r>
      <w:r w:rsidR="009B2011">
        <w:rPr>
          <w:b/>
          <w:bCs/>
          <w:color w:val="2D3B45"/>
          <w:sz w:val="21"/>
          <w:szCs w:val="21"/>
        </w:rPr>
        <w:t>odule Essay Questions</w:t>
      </w:r>
      <w:r w:rsidR="0018299E" w:rsidRPr="0018299E">
        <w:rPr>
          <w:b/>
          <w:bCs/>
          <w:color w:val="2D3B45"/>
          <w:sz w:val="21"/>
          <w:szCs w:val="21"/>
        </w:rPr>
        <w:tab/>
      </w:r>
      <w:r w:rsidR="0018299E" w:rsidRPr="0018299E">
        <w:rPr>
          <w:b/>
          <w:bCs/>
          <w:color w:val="2D3B45"/>
          <w:sz w:val="21"/>
          <w:szCs w:val="21"/>
        </w:rPr>
        <w:tab/>
      </w:r>
      <w:r w:rsidR="009502CD" w:rsidRPr="0018299E">
        <w:rPr>
          <w:b/>
          <w:bCs/>
          <w:color w:val="2D3B45"/>
          <w:sz w:val="21"/>
          <w:szCs w:val="21"/>
        </w:rPr>
        <w:t xml:space="preserve">= </w:t>
      </w:r>
      <w:r w:rsidR="003418A4">
        <w:rPr>
          <w:b/>
          <w:bCs/>
          <w:color w:val="2D3B45"/>
          <w:sz w:val="21"/>
          <w:szCs w:val="21"/>
        </w:rPr>
        <w:t>50</w:t>
      </w:r>
      <w:r w:rsidR="009502CD" w:rsidRPr="0018299E">
        <w:rPr>
          <w:b/>
          <w:bCs/>
          <w:color w:val="2D3B45"/>
          <w:sz w:val="21"/>
          <w:szCs w:val="21"/>
        </w:rPr>
        <w:t>% of the Course Grade</w:t>
      </w:r>
    </w:p>
    <w:p w14:paraId="3ED5994A" w14:textId="08019322" w:rsidR="00310AB4" w:rsidRPr="0018299E" w:rsidRDefault="002869A6" w:rsidP="00C85C9C">
      <w:pPr>
        <w:spacing w:before="180" w:after="180"/>
        <w:rPr>
          <w:b/>
          <w:bCs/>
          <w:color w:val="2D3B45"/>
          <w:sz w:val="21"/>
          <w:szCs w:val="21"/>
        </w:rPr>
      </w:pPr>
      <w:r>
        <w:rPr>
          <w:b/>
          <w:bCs/>
          <w:color w:val="2D3B45"/>
          <w:sz w:val="21"/>
          <w:szCs w:val="21"/>
        </w:rPr>
        <w:t xml:space="preserve">Case Study </w:t>
      </w:r>
      <w:r w:rsidRPr="002869A6">
        <w:rPr>
          <w:b/>
          <w:bCs/>
          <w:color w:val="2D3B45"/>
          <w:sz w:val="21"/>
          <w:szCs w:val="21"/>
        </w:rPr>
        <w:t>Questions</w:t>
      </w:r>
      <w:r w:rsidR="0018299E" w:rsidRPr="0018299E">
        <w:rPr>
          <w:b/>
          <w:bCs/>
          <w:color w:val="2D3B45"/>
          <w:sz w:val="21"/>
          <w:szCs w:val="21"/>
        </w:rPr>
        <w:tab/>
      </w:r>
      <w:r>
        <w:rPr>
          <w:b/>
          <w:bCs/>
          <w:color w:val="2D3B45"/>
          <w:sz w:val="21"/>
          <w:szCs w:val="21"/>
        </w:rPr>
        <w:tab/>
      </w:r>
      <w:r w:rsidR="0018299E" w:rsidRPr="0018299E">
        <w:rPr>
          <w:b/>
          <w:bCs/>
          <w:color w:val="2D3B45"/>
          <w:sz w:val="21"/>
          <w:szCs w:val="21"/>
        </w:rPr>
        <w:t xml:space="preserve">= </w:t>
      </w:r>
      <w:r>
        <w:rPr>
          <w:b/>
          <w:bCs/>
          <w:color w:val="2D3B45"/>
          <w:sz w:val="21"/>
          <w:szCs w:val="21"/>
        </w:rPr>
        <w:t>35</w:t>
      </w:r>
      <w:r w:rsidR="0018299E" w:rsidRPr="0018299E">
        <w:rPr>
          <w:b/>
          <w:bCs/>
          <w:color w:val="2D3B45"/>
          <w:sz w:val="21"/>
          <w:szCs w:val="21"/>
        </w:rPr>
        <w:t>% of the Course Grade</w:t>
      </w:r>
    </w:p>
    <w:p w14:paraId="5935FC2E" w14:textId="4EFC4450" w:rsidR="00E726FB" w:rsidRPr="00437E62" w:rsidRDefault="00C85C9C" w:rsidP="00C85C9C">
      <w:pPr>
        <w:spacing w:before="180" w:after="180"/>
        <w:rPr>
          <w:color w:val="2D3B45"/>
          <w:sz w:val="21"/>
          <w:szCs w:val="21"/>
        </w:rPr>
      </w:pPr>
      <w:r w:rsidRPr="00437E62">
        <w:rPr>
          <w:color w:val="2D3B45"/>
          <w:sz w:val="21"/>
          <w:szCs w:val="21"/>
        </w:rPr>
        <w:t>Grading in this</w:t>
      </w:r>
      <w:r w:rsidR="00ED76AD" w:rsidRPr="00437E62">
        <w:rPr>
          <w:color w:val="2D3B45"/>
          <w:sz w:val="21"/>
          <w:szCs w:val="21"/>
        </w:rPr>
        <w:t xml:space="preserve"> course </w:t>
      </w:r>
      <w:r w:rsidRPr="00437E62">
        <w:rPr>
          <w:color w:val="2D3B45"/>
          <w:sz w:val="21"/>
          <w:szCs w:val="21"/>
        </w:rPr>
        <w:t>will be determine by the following grading scale:</w:t>
      </w:r>
    </w:p>
    <w:p w14:paraId="0718442F" w14:textId="77777777" w:rsidR="00C85C9C" w:rsidRPr="00437E62" w:rsidRDefault="00C85C9C" w:rsidP="00C85C9C">
      <w:pPr>
        <w:pStyle w:val="Heading2"/>
        <w:spacing w:line="240" w:lineRule="auto"/>
        <w:contextualSpacing/>
        <w:rPr>
          <w:color w:val="2D3B45"/>
          <w:sz w:val="21"/>
          <w:szCs w:val="21"/>
        </w:rPr>
      </w:pPr>
      <w:bookmarkStart w:id="17" w:name="_9b9wyd388419" w:colFirst="0" w:colLast="0"/>
      <w:bookmarkEnd w:id="17"/>
      <w:r w:rsidRPr="00437E62">
        <w:rPr>
          <w:color w:val="2D3B45"/>
          <w:sz w:val="21"/>
          <w:szCs w:val="21"/>
        </w:rPr>
        <w:t>•</w:t>
      </w:r>
      <w:r w:rsidRPr="00437E62">
        <w:rPr>
          <w:color w:val="2D3B45"/>
          <w:sz w:val="21"/>
          <w:szCs w:val="21"/>
        </w:rPr>
        <w:tab/>
        <w:t>A:   93% to 100%</w:t>
      </w:r>
    </w:p>
    <w:p w14:paraId="48FC7FE3"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A-:   90% to 92%</w:t>
      </w:r>
    </w:p>
    <w:p w14:paraId="19C305E1"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B+:  87% to 89%</w:t>
      </w:r>
    </w:p>
    <w:p w14:paraId="69C5371E"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B:    83% to 86%</w:t>
      </w:r>
    </w:p>
    <w:p w14:paraId="4DE06472"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B-:   80% to 82%</w:t>
      </w:r>
    </w:p>
    <w:p w14:paraId="347A4E7E"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C+:  77% to 79%</w:t>
      </w:r>
    </w:p>
    <w:p w14:paraId="532212E3"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C:    73% to 76%</w:t>
      </w:r>
    </w:p>
    <w:p w14:paraId="5D3B6382"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C-:   70% to 72%</w:t>
      </w:r>
    </w:p>
    <w:p w14:paraId="4A655249"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D+:  67% to 69%</w:t>
      </w:r>
    </w:p>
    <w:p w14:paraId="2C128F1D"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D:    63% to 66%</w:t>
      </w:r>
    </w:p>
    <w:p w14:paraId="5F092825"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F:    62% and below</w:t>
      </w:r>
    </w:p>
    <w:p w14:paraId="7D5600C2" w14:textId="77777777" w:rsidR="00E726FB" w:rsidRPr="00437E62" w:rsidRDefault="00ED76AD" w:rsidP="00C85C9C">
      <w:pPr>
        <w:pStyle w:val="Heading2"/>
        <w:rPr>
          <w:color w:val="003366"/>
        </w:rPr>
      </w:pPr>
      <w:r w:rsidRPr="00437E62">
        <w:rPr>
          <w:color w:val="003366"/>
        </w:rPr>
        <w:t>ACCOMMODATIONS</w:t>
      </w:r>
    </w:p>
    <w:p w14:paraId="01E10316" w14:textId="77777777" w:rsidR="00CB5130" w:rsidRDefault="00ED76AD">
      <w:pPr>
        <w:spacing w:before="180" w:after="180"/>
        <w:rPr>
          <w:color w:val="2D3B45"/>
          <w:sz w:val="21"/>
          <w:szCs w:val="21"/>
        </w:rPr>
      </w:pPr>
      <w:r w:rsidRPr="00437E62">
        <w:rPr>
          <w:color w:val="2D3B45"/>
          <w:sz w:val="21"/>
          <w:szCs w:val="21"/>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7">
        <w:r w:rsidRPr="00437E62">
          <w:rPr>
            <w:color w:val="008EE2"/>
            <w:sz w:val="21"/>
            <w:szCs w:val="21"/>
          </w:rPr>
          <w:t>disability support services</w:t>
        </w:r>
      </w:hyperlink>
      <w:r w:rsidRPr="00437E62">
        <w:rPr>
          <w:color w:val="2D3B45"/>
          <w:sz w:val="21"/>
          <w:szCs w:val="21"/>
        </w:rPr>
        <w:t xml:space="preserve">, (202-687-8354; arc@georgetown.edu; ) before the start of classes to allow time to review the documentation and make recommendations for appropriate accommodations. </w:t>
      </w:r>
    </w:p>
    <w:p w14:paraId="67681334" w14:textId="72A36831" w:rsidR="00E726FB" w:rsidRPr="00437E62" w:rsidRDefault="00ED76AD">
      <w:pPr>
        <w:spacing w:before="180" w:after="180"/>
        <w:rPr>
          <w:color w:val="2D3B45"/>
          <w:sz w:val="21"/>
          <w:szCs w:val="21"/>
        </w:rPr>
      </w:pPr>
      <w:r w:rsidRPr="00437E62">
        <w:rPr>
          <w:color w:val="2D3B45"/>
          <w:sz w:val="21"/>
          <w:szCs w:val="21"/>
        </w:rPr>
        <w:lastRenderedPageBreak/>
        <w:t>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8">
        <w:r w:rsidRPr="00437E62">
          <w:rPr>
            <w:color w:val="008EE2"/>
            <w:sz w:val="21"/>
            <w:szCs w:val="21"/>
          </w:rPr>
          <w:t xml:space="preserve"> Georgetown University Academic Resource Center website</w:t>
        </w:r>
      </w:hyperlink>
      <w:r w:rsidRPr="00437E62">
        <w:rPr>
          <w:color w:val="2D3B45"/>
          <w:sz w:val="21"/>
          <w:szCs w:val="21"/>
        </w:rPr>
        <w:t>. Students are highly encouraged to discuss the documentation and accommodation process with an Academic Resource Center administrator.</w:t>
      </w:r>
    </w:p>
    <w:p w14:paraId="1EB58E21" w14:textId="77777777" w:rsidR="00E726FB" w:rsidRPr="00437E62" w:rsidRDefault="00ED76AD">
      <w:pPr>
        <w:pStyle w:val="Heading2"/>
        <w:rPr>
          <w:color w:val="003366"/>
        </w:rPr>
      </w:pPr>
      <w:bookmarkStart w:id="18" w:name="_k46h2erjquhx" w:colFirst="0" w:colLast="0"/>
      <w:bookmarkEnd w:id="18"/>
      <w:r w:rsidRPr="00437E62">
        <w:rPr>
          <w:color w:val="003366"/>
        </w:rPr>
        <w:t>STUDENT SUPPORT SERVICES</w:t>
      </w:r>
    </w:p>
    <w:p w14:paraId="361A5278" w14:textId="77777777" w:rsidR="00E726FB" w:rsidRPr="00437E62" w:rsidRDefault="00ED76AD">
      <w:pPr>
        <w:pStyle w:val="Heading3"/>
        <w:rPr>
          <w:color w:val="003366"/>
        </w:rPr>
      </w:pPr>
      <w:bookmarkStart w:id="19" w:name="_3xevuia37iql" w:colFirst="0" w:colLast="0"/>
      <w:bookmarkEnd w:id="19"/>
      <w:r w:rsidRPr="00437E62">
        <w:rPr>
          <w:color w:val="003366"/>
        </w:rPr>
        <w:t>Support Services</w:t>
      </w:r>
    </w:p>
    <w:p w14:paraId="2ADA8E33" w14:textId="77777777" w:rsidR="00E726FB" w:rsidRPr="00437E62" w:rsidRDefault="00ED76AD">
      <w:pPr>
        <w:spacing w:before="180" w:after="180"/>
        <w:rPr>
          <w:color w:val="2D3B45"/>
          <w:sz w:val="21"/>
          <w:szCs w:val="21"/>
        </w:rPr>
      </w:pPr>
      <w:r w:rsidRPr="00437E62">
        <w:rPr>
          <w:color w:val="2D3B45"/>
          <w:sz w:val="21"/>
          <w:szCs w:val="21"/>
        </w:rPr>
        <w:t>SCS offers a variety of support systems for students that can be accessed online, at the School of Continuing Studies downtown location, and on the main Georgetown campus:</w:t>
      </w:r>
    </w:p>
    <w:p w14:paraId="1D8E14BE" w14:textId="77777777" w:rsidR="00E726FB" w:rsidRPr="00437E62" w:rsidRDefault="00ED76AD">
      <w:pPr>
        <w:numPr>
          <w:ilvl w:val="0"/>
          <w:numId w:val="6"/>
        </w:numPr>
        <w:spacing w:after="100"/>
        <w:ind w:left="1100"/>
        <w:contextualSpacing/>
      </w:pPr>
      <w:r w:rsidRPr="00437E62">
        <w:rPr>
          <w:color w:val="008EE2"/>
          <w:sz w:val="21"/>
          <w:szCs w:val="21"/>
        </w:rPr>
        <w:t>Academic Resource Center</w:t>
      </w:r>
    </w:p>
    <w:p w14:paraId="6EBE8B2C" w14:textId="18A2FABB" w:rsidR="00E726FB" w:rsidRPr="00E92DAC" w:rsidRDefault="00ED76AD">
      <w:pPr>
        <w:numPr>
          <w:ilvl w:val="0"/>
          <w:numId w:val="6"/>
        </w:numPr>
        <w:spacing w:after="100"/>
        <w:ind w:left="1100"/>
        <w:contextualSpacing/>
      </w:pPr>
      <w:r w:rsidRPr="00437E62">
        <w:rPr>
          <w:color w:val="2D3B45"/>
          <w:sz w:val="21"/>
          <w:szCs w:val="21"/>
        </w:rPr>
        <w:t xml:space="preserve">202-687-8354 | </w:t>
      </w:r>
      <w:hyperlink r:id="rId19" w:history="1">
        <w:r w:rsidR="00E92DAC" w:rsidRPr="0016684E">
          <w:rPr>
            <w:rStyle w:val="Hyperlink"/>
            <w:sz w:val="21"/>
            <w:szCs w:val="21"/>
          </w:rPr>
          <w:t>arc@georgetown.edu</w:t>
        </w:r>
      </w:hyperlink>
    </w:p>
    <w:p w14:paraId="264A0417" w14:textId="77777777" w:rsidR="00E92DAC" w:rsidRPr="00437E62" w:rsidRDefault="00E92DAC" w:rsidP="00E92DAC">
      <w:pPr>
        <w:spacing w:after="100"/>
        <w:ind w:left="1100"/>
        <w:contextualSpacing/>
      </w:pPr>
    </w:p>
    <w:p w14:paraId="1EEE0222" w14:textId="77777777" w:rsidR="00E726FB" w:rsidRPr="00437E62" w:rsidRDefault="00ED76AD">
      <w:pPr>
        <w:numPr>
          <w:ilvl w:val="0"/>
          <w:numId w:val="6"/>
        </w:numPr>
        <w:spacing w:after="100"/>
        <w:ind w:left="1100"/>
        <w:contextualSpacing/>
      </w:pPr>
      <w:r w:rsidRPr="00437E62">
        <w:rPr>
          <w:color w:val="008EE2"/>
          <w:sz w:val="21"/>
          <w:szCs w:val="21"/>
        </w:rPr>
        <w:t>Counseling and Psychiatric Services</w:t>
      </w:r>
    </w:p>
    <w:p w14:paraId="2BD4A29A" w14:textId="77777777" w:rsidR="00E726FB" w:rsidRPr="00437E62" w:rsidRDefault="00ED76AD">
      <w:pPr>
        <w:numPr>
          <w:ilvl w:val="0"/>
          <w:numId w:val="6"/>
        </w:numPr>
        <w:spacing w:after="100"/>
        <w:ind w:left="1100"/>
        <w:contextualSpacing/>
      </w:pPr>
      <w:r w:rsidRPr="00437E62">
        <w:rPr>
          <w:color w:val="2D3B45"/>
          <w:sz w:val="21"/>
          <w:szCs w:val="21"/>
        </w:rPr>
        <w:t>202-687-6985</w:t>
      </w:r>
    </w:p>
    <w:p w14:paraId="176EB607" w14:textId="77777777" w:rsidR="00E726FB" w:rsidRPr="00437E62" w:rsidRDefault="00ED76AD">
      <w:pPr>
        <w:numPr>
          <w:ilvl w:val="0"/>
          <w:numId w:val="6"/>
        </w:numPr>
        <w:spacing w:after="100"/>
        <w:ind w:left="1100"/>
        <w:contextualSpacing/>
      </w:pPr>
      <w:r w:rsidRPr="00437E62">
        <w:rPr>
          <w:color w:val="008EE2"/>
          <w:sz w:val="21"/>
          <w:szCs w:val="21"/>
        </w:rPr>
        <w:t>Institutional Diversity, Equity &amp; Affirmative Action (IDEAA)</w:t>
      </w:r>
    </w:p>
    <w:p w14:paraId="0D49FA58" w14:textId="77777777" w:rsidR="00E726FB" w:rsidRPr="00437E62" w:rsidRDefault="00ED76AD">
      <w:pPr>
        <w:numPr>
          <w:ilvl w:val="0"/>
          <w:numId w:val="6"/>
        </w:numPr>
        <w:spacing w:after="100"/>
        <w:ind w:left="1100"/>
        <w:contextualSpacing/>
      </w:pPr>
      <w:r w:rsidRPr="00437E62">
        <w:rPr>
          <w:color w:val="2D3B45"/>
          <w:sz w:val="21"/>
          <w:szCs w:val="21"/>
        </w:rPr>
        <w:t>(202) 687-4798</w:t>
      </w:r>
    </w:p>
    <w:p w14:paraId="6A15C69A" w14:textId="77777777" w:rsidR="00E726FB" w:rsidRPr="00437E62" w:rsidRDefault="00ED76AD">
      <w:pPr>
        <w:pStyle w:val="Heading3"/>
        <w:rPr>
          <w:color w:val="003366"/>
        </w:rPr>
      </w:pPr>
      <w:bookmarkStart w:id="20" w:name="_2rfyo74yd6we" w:colFirst="0" w:colLast="0"/>
      <w:bookmarkEnd w:id="20"/>
      <w:r w:rsidRPr="00437E62">
        <w:rPr>
          <w:color w:val="003366"/>
        </w:rPr>
        <w:t>Georgetown Library</w:t>
      </w:r>
    </w:p>
    <w:p w14:paraId="6070EA78" w14:textId="77777777" w:rsidR="00E726FB" w:rsidRPr="00437E62" w:rsidRDefault="00ED76AD">
      <w:pPr>
        <w:spacing w:before="180" w:after="180"/>
        <w:rPr>
          <w:color w:val="2D3B45"/>
          <w:sz w:val="21"/>
          <w:szCs w:val="21"/>
        </w:rPr>
      </w:pPr>
      <w:r w:rsidRPr="00437E62">
        <w:rPr>
          <w:color w:val="2D3B45"/>
          <w:sz w:val="21"/>
          <w:szCs w:val="21"/>
        </w:rPr>
        <w:t xml:space="preserve">Students enrolled in online School of Continuing Studies SCS coursework have access to the University Library System’s </w:t>
      </w:r>
      <w:proofErr w:type="spellStart"/>
      <w:r w:rsidRPr="00437E62">
        <w:rPr>
          <w:color w:val="2D3B45"/>
          <w:sz w:val="21"/>
          <w:szCs w:val="21"/>
        </w:rPr>
        <w:t>eResources</w:t>
      </w:r>
      <w:proofErr w:type="spellEnd"/>
      <w:r w:rsidRPr="00437E62">
        <w:rPr>
          <w:color w:val="2D3B45"/>
          <w:sz w:val="21"/>
          <w:szCs w:val="21"/>
        </w:rPr>
        <w:t xml:space="preserve">, including 500+ research databases, 1.5+ million </w:t>
      </w:r>
      <w:proofErr w:type="spellStart"/>
      <w:r w:rsidRPr="00437E62">
        <w:rPr>
          <w:color w:val="2D3B45"/>
          <w:sz w:val="21"/>
          <w:szCs w:val="21"/>
        </w:rPr>
        <w:t>ebooks</w:t>
      </w:r>
      <w:proofErr w:type="spellEnd"/>
      <w:r w:rsidRPr="00437E62">
        <w:rPr>
          <w:color w:val="2D3B45"/>
          <w:sz w:val="21"/>
          <w:szCs w:val="21"/>
        </w:rPr>
        <w:t xml:space="preserve">, and thousands of periodicals and other multimedia files (films, webinars, music, and images). Students can access these resources through the </w:t>
      </w:r>
      <w:hyperlink r:id="rId20">
        <w:r w:rsidRPr="00437E62">
          <w:rPr>
            <w:color w:val="008EE2"/>
            <w:sz w:val="21"/>
            <w:szCs w:val="21"/>
          </w:rPr>
          <w:t>Library’s Homepage</w:t>
        </w:r>
      </w:hyperlink>
      <w:r w:rsidRPr="00437E62">
        <w:rPr>
          <w:color w:val="2D3B45"/>
          <w:sz w:val="21"/>
          <w:szCs w:val="21"/>
        </w:rPr>
        <w:t xml:space="preserve"> by using their University username (NetID) and password (this is the same login information used to access email, </w:t>
      </w:r>
      <w:proofErr w:type="spellStart"/>
      <w:r w:rsidRPr="00437E62">
        <w:rPr>
          <w:color w:val="2D3B45"/>
          <w:sz w:val="21"/>
          <w:szCs w:val="21"/>
        </w:rPr>
        <w:t>BlackBoard</w:t>
      </w:r>
      <w:proofErr w:type="spellEnd"/>
      <w:r w:rsidRPr="00437E62">
        <w:rPr>
          <w:color w:val="2D3B45"/>
          <w:sz w:val="21"/>
          <w:szCs w:val="21"/>
        </w:rPr>
        <w:t>, etc.). The Library does not mail physical items to students.</w:t>
      </w:r>
    </w:p>
    <w:p w14:paraId="66DFE657" w14:textId="77777777" w:rsidR="00E726FB" w:rsidRPr="00437E62" w:rsidRDefault="00ED76AD">
      <w:pPr>
        <w:spacing w:before="180" w:after="180"/>
        <w:rPr>
          <w:color w:val="2D3B45"/>
          <w:sz w:val="21"/>
          <w:szCs w:val="21"/>
        </w:rPr>
      </w:pPr>
      <w:r w:rsidRPr="00437E62">
        <w:rPr>
          <w:color w:val="2D3B45"/>
          <w:sz w:val="21"/>
          <w:szCs w:val="21"/>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papers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21">
        <w:r w:rsidRPr="00437E62">
          <w:rPr>
            <w:color w:val="008EE2"/>
            <w:sz w:val="21"/>
            <w:szCs w:val="21"/>
          </w:rPr>
          <w:t>Services &amp; Resources Guide for Online Students</w:t>
        </w:r>
      </w:hyperlink>
      <w:r w:rsidRPr="00437E62">
        <w:rPr>
          <w:color w:val="2D3B45"/>
          <w:sz w:val="21"/>
          <w:szCs w:val="21"/>
        </w:rPr>
        <w:t xml:space="preserve"> for additional information.</w:t>
      </w:r>
    </w:p>
    <w:p w14:paraId="36949543" w14:textId="77777777" w:rsidR="00E726FB" w:rsidRPr="00437E62" w:rsidRDefault="00ED76AD">
      <w:pPr>
        <w:pStyle w:val="Heading3"/>
        <w:rPr>
          <w:color w:val="003366"/>
        </w:rPr>
      </w:pPr>
      <w:bookmarkStart w:id="21" w:name="_4e220z7drcwk" w:colFirst="0" w:colLast="0"/>
      <w:bookmarkEnd w:id="21"/>
      <w:r w:rsidRPr="00437E62">
        <w:rPr>
          <w:color w:val="003366"/>
        </w:rPr>
        <w:t>Research Guide</w:t>
      </w:r>
    </w:p>
    <w:p w14:paraId="7D2EF644" w14:textId="77777777" w:rsidR="00E726FB" w:rsidRPr="00437E62" w:rsidRDefault="00ED76AD">
      <w:pPr>
        <w:spacing w:before="180" w:after="180"/>
        <w:rPr>
          <w:color w:val="2D3B45"/>
          <w:sz w:val="21"/>
          <w:szCs w:val="21"/>
        </w:rPr>
      </w:pPr>
      <w:r w:rsidRPr="00437E62">
        <w:rPr>
          <w:color w:val="2D3B45"/>
          <w:sz w:val="21"/>
          <w:szCs w:val="21"/>
        </w:rPr>
        <w:t xml:space="preserve">The </w:t>
      </w:r>
      <w:r w:rsidR="002D31B2" w:rsidRPr="00437E62">
        <w:rPr>
          <w:color w:val="2D3B45"/>
          <w:sz w:val="21"/>
          <w:szCs w:val="21"/>
        </w:rPr>
        <w:t xml:space="preserve">Bachelor of Liberal Arts </w:t>
      </w:r>
      <w:r w:rsidRPr="00437E62">
        <w:rPr>
          <w:color w:val="2D3B45"/>
          <w:sz w:val="21"/>
          <w:szCs w:val="21"/>
        </w:rPr>
        <w:t xml:space="preserve">program has an extensive online </w:t>
      </w:r>
      <w:hyperlink r:id="rId22">
        <w:r w:rsidRPr="00437E62">
          <w:rPr>
            <w:color w:val="1155CC"/>
            <w:sz w:val="21"/>
            <w:szCs w:val="21"/>
            <w:u w:val="single"/>
          </w:rPr>
          <w:t xml:space="preserve">Library Research Guide </w:t>
        </w:r>
      </w:hyperlink>
      <w:r w:rsidRPr="00437E62">
        <w:rPr>
          <w:color w:val="2D3B45"/>
          <w:sz w:val="21"/>
          <w:szCs w:val="21"/>
        </w:rPr>
        <w:t>designed for the subject and research specifications of our program. This Guide will give you direct access to the library resources central to your course research work.</w:t>
      </w:r>
    </w:p>
    <w:p w14:paraId="0DAA811F" w14:textId="77777777" w:rsidR="00E726FB" w:rsidRPr="00437E62" w:rsidRDefault="00ED76AD">
      <w:pPr>
        <w:pStyle w:val="Heading3"/>
        <w:rPr>
          <w:color w:val="003366"/>
        </w:rPr>
      </w:pPr>
      <w:bookmarkStart w:id="22" w:name="_leokj3drw27j" w:colFirst="0" w:colLast="0"/>
      <w:bookmarkEnd w:id="22"/>
      <w:r w:rsidRPr="00437E62">
        <w:rPr>
          <w:color w:val="003366"/>
        </w:rPr>
        <w:t>Learning Resources</w:t>
      </w:r>
    </w:p>
    <w:p w14:paraId="612843D3" w14:textId="77777777" w:rsidR="00E726FB" w:rsidRPr="00437E62" w:rsidRDefault="00ED76AD">
      <w:pPr>
        <w:spacing w:before="180" w:after="180"/>
        <w:rPr>
          <w:color w:val="2D3B45"/>
          <w:sz w:val="21"/>
          <w:szCs w:val="21"/>
        </w:rPr>
      </w:pPr>
      <w:r w:rsidRPr="00437E62">
        <w:rPr>
          <w:color w:val="2D3B45"/>
          <w:sz w:val="21"/>
          <w:szCs w:val="21"/>
        </w:rPr>
        <w:t xml:space="preserve">SCS offers a host of </w:t>
      </w:r>
      <w:hyperlink r:id="rId23">
        <w:r w:rsidRPr="00437E62">
          <w:rPr>
            <w:color w:val="008EE2"/>
            <w:sz w:val="21"/>
            <w:szCs w:val="21"/>
          </w:rPr>
          <w:t xml:space="preserve">learning resources </w:t>
        </w:r>
      </w:hyperlink>
      <w:r w:rsidRPr="00437E62">
        <w:rPr>
          <w:color w:val="2D3B45"/>
          <w:sz w:val="21"/>
          <w:szCs w:val="21"/>
        </w:rPr>
        <w:t xml:space="preserve">to its students. Two that you might find particularly helpful in this course are the </w:t>
      </w:r>
      <w:hyperlink r:id="rId24">
        <w:r w:rsidRPr="00437E62">
          <w:rPr>
            <w:color w:val="008EE2"/>
            <w:sz w:val="21"/>
            <w:szCs w:val="21"/>
          </w:rPr>
          <w:t>Writing Center</w:t>
        </w:r>
      </w:hyperlink>
      <w:r w:rsidRPr="00437E62">
        <w:rPr>
          <w:color w:val="2D3B45"/>
          <w:sz w:val="21"/>
          <w:szCs w:val="21"/>
        </w:rPr>
        <w:t xml:space="preserve"> and </w:t>
      </w:r>
      <w:hyperlink r:id="rId25">
        <w:proofErr w:type="spellStart"/>
        <w:r w:rsidRPr="00437E62">
          <w:rPr>
            <w:color w:val="008EE2"/>
            <w:sz w:val="21"/>
            <w:szCs w:val="21"/>
          </w:rPr>
          <w:t>Refworks</w:t>
        </w:r>
        <w:proofErr w:type="spellEnd"/>
      </w:hyperlink>
      <w:r w:rsidRPr="00437E62">
        <w:rPr>
          <w:color w:val="2D3B45"/>
          <w:sz w:val="21"/>
          <w:szCs w:val="21"/>
        </w:rPr>
        <w:t>.</w:t>
      </w:r>
    </w:p>
    <w:p w14:paraId="60BECD04" w14:textId="77777777" w:rsidR="00E726FB" w:rsidRPr="00437E62" w:rsidRDefault="00ED76AD">
      <w:pPr>
        <w:numPr>
          <w:ilvl w:val="0"/>
          <w:numId w:val="8"/>
        </w:numPr>
        <w:spacing w:after="100"/>
        <w:ind w:left="1100"/>
        <w:contextualSpacing/>
      </w:pPr>
      <w:r w:rsidRPr="00437E62">
        <w:rPr>
          <w:color w:val="2D3B45"/>
          <w:sz w:val="21"/>
          <w:szCs w:val="21"/>
        </w:rPr>
        <w:lastRenderedPageBreak/>
        <w:t xml:space="preserve">The </w:t>
      </w:r>
      <w:hyperlink r:id="rId26">
        <w:r w:rsidRPr="00437E62">
          <w:rPr>
            <w:color w:val="008EE2"/>
            <w:sz w:val="21"/>
            <w:szCs w:val="21"/>
          </w:rPr>
          <w:t>Writing Center</w:t>
        </w:r>
      </w:hyperlink>
      <w:r w:rsidRPr="00437E62">
        <w:rPr>
          <w:color w:val="2D3B45"/>
          <w:sz w:val="21"/>
          <w:szCs w:val="21"/>
        </w:rPr>
        <w:t xml:space="preserve"> offers professional writing support through its online peer tutoring service.</w:t>
      </w:r>
    </w:p>
    <w:p w14:paraId="12CC0AB7" w14:textId="77777777" w:rsidR="00E726FB" w:rsidRPr="00437E62" w:rsidRDefault="00CB5130">
      <w:pPr>
        <w:numPr>
          <w:ilvl w:val="0"/>
          <w:numId w:val="8"/>
        </w:numPr>
        <w:spacing w:after="100"/>
        <w:ind w:left="1100"/>
        <w:contextualSpacing/>
      </w:pPr>
      <w:hyperlink r:id="rId27">
        <w:proofErr w:type="spellStart"/>
        <w:r w:rsidR="00ED76AD" w:rsidRPr="00437E62">
          <w:rPr>
            <w:color w:val="008EE2"/>
            <w:sz w:val="21"/>
            <w:szCs w:val="21"/>
          </w:rPr>
          <w:t>Refworks</w:t>
        </w:r>
        <w:proofErr w:type="spellEnd"/>
      </w:hyperlink>
      <w:r w:rsidR="00ED76AD" w:rsidRPr="00437E62">
        <w:rPr>
          <w:color w:val="2D3B45"/>
          <w:sz w:val="21"/>
          <w:szCs w:val="21"/>
        </w:rPr>
        <w:t xml:space="preserve"> is an online research management tool that aids in organizing, storing, and presenting citation sources for papers and projects.</w:t>
      </w:r>
    </w:p>
    <w:p w14:paraId="38C3D66A" w14:textId="77777777" w:rsidR="00E726FB" w:rsidRPr="00437E62" w:rsidRDefault="00ED76AD">
      <w:pPr>
        <w:pStyle w:val="Heading3"/>
        <w:rPr>
          <w:color w:val="003366"/>
        </w:rPr>
      </w:pPr>
      <w:bookmarkStart w:id="23" w:name="_kstajk2y1z80" w:colFirst="0" w:colLast="0"/>
      <w:bookmarkStart w:id="24" w:name="_fex5bzdinggh" w:colFirst="0" w:colLast="0"/>
      <w:bookmarkEnd w:id="23"/>
      <w:bookmarkEnd w:id="24"/>
      <w:r w:rsidRPr="00437E62">
        <w:rPr>
          <w:color w:val="003366"/>
        </w:rPr>
        <w:t>Technical Support</w:t>
      </w:r>
    </w:p>
    <w:p w14:paraId="4C05625F" w14:textId="77777777" w:rsidR="00E726FB" w:rsidRPr="00437E62" w:rsidRDefault="00ED76AD">
      <w:pPr>
        <w:spacing w:before="180" w:after="180"/>
        <w:rPr>
          <w:color w:val="2D3B45"/>
          <w:sz w:val="21"/>
          <w:szCs w:val="21"/>
        </w:rPr>
      </w:pPr>
      <w:r w:rsidRPr="00437E62">
        <w:rPr>
          <w:color w:val="2D3B45"/>
          <w:sz w:val="21"/>
          <w:szCs w:val="21"/>
        </w:rPr>
        <w:t xml:space="preserve">Click on the Help link (on the bottom-left corner in Canvas) to reach Canvas Support, including the </w:t>
      </w:r>
      <w:hyperlink r:id="rId28">
        <w:r w:rsidRPr="00437E62">
          <w:rPr>
            <w:color w:val="008EE2"/>
            <w:sz w:val="21"/>
            <w:szCs w:val="21"/>
          </w:rPr>
          <w:t>Canvas Student Guide</w:t>
        </w:r>
      </w:hyperlink>
      <w:r w:rsidRPr="00437E62">
        <w:rPr>
          <w:color w:val="2D3B45"/>
          <w:sz w:val="21"/>
          <w:szCs w:val="21"/>
        </w:rPr>
        <w:t xml:space="preserve"> and 24 hour Canvas Support Hotline at 855-338-2770.</w:t>
      </w:r>
    </w:p>
    <w:p w14:paraId="059BA364" w14:textId="77777777" w:rsidR="00E726FB" w:rsidRPr="00437E62" w:rsidRDefault="00ED76AD">
      <w:pPr>
        <w:spacing w:before="180" w:after="180"/>
        <w:rPr>
          <w:color w:val="2D3B45"/>
          <w:sz w:val="21"/>
          <w:szCs w:val="21"/>
        </w:rPr>
      </w:pPr>
      <w:r w:rsidRPr="00437E62">
        <w:rPr>
          <w:color w:val="2D3B45"/>
          <w:sz w:val="21"/>
          <w:szCs w:val="21"/>
        </w:rPr>
        <w:t xml:space="preserve">In this course we will use VoiceThread, </w:t>
      </w:r>
      <w:proofErr w:type="spellStart"/>
      <w:r w:rsidRPr="00437E62">
        <w:rPr>
          <w:color w:val="2D3B45"/>
          <w:sz w:val="21"/>
          <w:szCs w:val="21"/>
        </w:rPr>
        <w:t>TurnItIn</w:t>
      </w:r>
      <w:proofErr w:type="spellEnd"/>
      <w:r w:rsidRPr="00437E62">
        <w:rPr>
          <w:color w:val="2D3B45"/>
          <w:sz w:val="21"/>
          <w:szCs w:val="21"/>
        </w:rPr>
        <w:t xml:space="preserve"> and Zoom.</w:t>
      </w:r>
    </w:p>
    <w:p w14:paraId="3ED7F4BE" w14:textId="77777777" w:rsidR="00E726FB" w:rsidRPr="00437E62" w:rsidRDefault="00ED76AD" w:rsidP="00362F85">
      <w:pPr>
        <w:numPr>
          <w:ilvl w:val="0"/>
          <w:numId w:val="3"/>
        </w:numPr>
        <w:spacing w:after="100" w:line="240" w:lineRule="auto"/>
        <w:ind w:left="1094"/>
        <w:contextualSpacing/>
      </w:pPr>
      <w:r w:rsidRPr="00437E62">
        <w:rPr>
          <w:color w:val="2D3B45"/>
          <w:sz w:val="21"/>
          <w:szCs w:val="21"/>
        </w:rPr>
        <w:t xml:space="preserve">VoiceThread is a tool that enables teachers and students to upload and asynchronously present images, video, and/or other media and respond to others presentations with audio, video, and/or text comments. </w:t>
      </w:r>
      <w:r w:rsidRPr="00437E62">
        <w:rPr>
          <w:color w:val="008EE2"/>
          <w:sz w:val="21"/>
          <w:szCs w:val="21"/>
        </w:rPr>
        <w:t>Technical support for VoiceThread is available.</w:t>
      </w:r>
    </w:p>
    <w:p w14:paraId="7DD4E673" w14:textId="77777777" w:rsidR="00E726FB" w:rsidRPr="00437E62" w:rsidRDefault="00ED76AD" w:rsidP="00362F85">
      <w:pPr>
        <w:numPr>
          <w:ilvl w:val="0"/>
          <w:numId w:val="3"/>
        </w:numPr>
        <w:spacing w:after="100" w:line="240" w:lineRule="auto"/>
        <w:ind w:left="1094"/>
        <w:contextualSpacing/>
      </w:pPr>
      <w:proofErr w:type="spellStart"/>
      <w:r w:rsidRPr="00437E62">
        <w:rPr>
          <w:color w:val="2D3B45"/>
          <w:sz w:val="21"/>
          <w:szCs w:val="21"/>
        </w:rPr>
        <w:t>TurnItIn</w:t>
      </w:r>
      <w:proofErr w:type="spellEnd"/>
      <w:r w:rsidRPr="00437E62">
        <w:rPr>
          <w:color w:val="2D3B45"/>
          <w:sz w:val="21"/>
          <w:szCs w:val="21"/>
        </w:rPr>
        <w:t xml:space="preserve"> is a writing assessment tool that is used to detect plagiarism and allows teachers to provide assignment feedback to students. </w:t>
      </w:r>
      <w:hyperlink r:id="rId29">
        <w:r w:rsidRPr="00437E62">
          <w:rPr>
            <w:color w:val="008EE2"/>
            <w:sz w:val="21"/>
            <w:szCs w:val="21"/>
          </w:rPr>
          <w:t xml:space="preserve">Technical support for </w:t>
        </w:r>
        <w:proofErr w:type="spellStart"/>
        <w:r w:rsidRPr="00437E62">
          <w:rPr>
            <w:color w:val="008EE2"/>
            <w:sz w:val="21"/>
            <w:szCs w:val="21"/>
          </w:rPr>
          <w:t>TurnItIn</w:t>
        </w:r>
        <w:proofErr w:type="spellEnd"/>
        <w:r w:rsidRPr="00437E62">
          <w:rPr>
            <w:color w:val="008EE2"/>
            <w:sz w:val="21"/>
            <w:szCs w:val="21"/>
          </w:rPr>
          <w:t xml:space="preserve"> is available</w:t>
        </w:r>
      </w:hyperlink>
      <w:r w:rsidRPr="00437E62">
        <w:rPr>
          <w:color w:val="2D3B45"/>
          <w:sz w:val="21"/>
          <w:szCs w:val="21"/>
        </w:rPr>
        <w:t xml:space="preserve">. </w:t>
      </w:r>
    </w:p>
    <w:p w14:paraId="05F1F36B" w14:textId="7B5D1D11" w:rsidR="00E726FB" w:rsidRPr="00AB304D" w:rsidRDefault="00ED76AD" w:rsidP="00C5723A">
      <w:pPr>
        <w:numPr>
          <w:ilvl w:val="0"/>
          <w:numId w:val="3"/>
        </w:numPr>
        <w:spacing w:after="100"/>
        <w:ind w:left="1100"/>
        <w:contextualSpacing/>
        <w:rPr>
          <w:color w:val="2D3B45"/>
          <w:sz w:val="21"/>
          <w:szCs w:val="21"/>
        </w:rPr>
      </w:pPr>
      <w:r w:rsidRPr="00AB304D">
        <w:rPr>
          <w:color w:val="2D3B45"/>
          <w:sz w:val="21"/>
          <w:szCs w:val="21"/>
        </w:rPr>
        <w:t xml:space="preserve">Zoom enables users to conduct synchronous (“real-time”) conferences, presentations, lectures, meetings, office hours and group chats via audio, video, text chat and content sharing. </w:t>
      </w:r>
      <w:r w:rsidRPr="00AB304D">
        <w:rPr>
          <w:color w:val="008EE2"/>
          <w:sz w:val="21"/>
          <w:szCs w:val="21"/>
        </w:rPr>
        <w:t>Technical support for Zoom is available.</w:t>
      </w:r>
    </w:p>
    <w:p w14:paraId="2E13F975" w14:textId="77777777" w:rsidR="00E726FB" w:rsidRPr="00437E62" w:rsidRDefault="00ED76AD">
      <w:pPr>
        <w:pStyle w:val="Heading2"/>
        <w:rPr>
          <w:color w:val="003366"/>
        </w:rPr>
      </w:pPr>
      <w:bookmarkStart w:id="25" w:name="_8mvzg95f4k1x" w:colFirst="0" w:colLast="0"/>
      <w:bookmarkEnd w:id="25"/>
      <w:r w:rsidRPr="00437E62">
        <w:rPr>
          <w:color w:val="003366"/>
        </w:rPr>
        <w:t>COMMUNICATIONS GUIDELINES</w:t>
      </w:r>
    </w:p>
    <w:p w14:paraId="4F55D013" w14:textId="77777777" w:rsidR="00E726FB" w:rsidRPr="00437E62" w:rsidRDefault="00ED76AD">
      <w:pPr>
        <w:pStyle w:val="Heading3"/>
        <w:rPr>
          <w:color w:val="003366"/>
        </w:rPr>
      </w:pPr>
      <w:bookmarkStart w:id="26" w:name="_uu1mnpd25bdt" w:colFirst="0" w:colLast="0"/>
      <w:bookmarkEnd w:id="26"/>
      <w:r w:rsidRPr="00437E62">
        <w:rPr>
          <w:color w:val="003366"/>
        </w:rPr>
        <w:t>Netiquette Guidelines</w:t>
      </w:r>
    </w:p>
    <w:p w14:paraId="2A1C4930" w14:textId="77777777" w:rsidR="00E726FB" w:rsidRPr="00437E62" w:rsidRDefault="00ED76AD">
      <w:pPr>
        <w:spacing w:before="180" w:after="180"/>
        <w:rPr>
          <w:color w:val="2D3B45"/>
          <w:sz w:val="21"/>
          <w:szCs w:val="21"/>
        </w:rPr>
      </w:pPr>
      <w:r w:rsidRPr="00437E62">
        <w:rPr>
          <w:color w:val="2D3B45"/>
          <w:sz w:val="21"/>
          <w:szCs w:val="21"/>
        </w:rPr>
        <w:t>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r w:rsidR="0092004E">
        <w:rPr>
          <w:color w:val="2D3B45"/>
          <w:sz w:val="21"/>
          <w:szCs w:val="21"/>
        </w:rPr>
        <w:t xml:space="preserve"> </w:t>
      </w:r>
      <w:r w:rsidRPr="00437E62">
        <w:rPr>
          <w:color w:val="2D3B45"/>
          <w:sz w:val="21"/>
          <w:szCs w:val="21"/>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14:paraId="1A307993" w14:textId="77777777" w:rsidR="00E726FB" w:rsidRPr="00437E62" w:rsidRDefault="00ED76AD">
      <w:pPr>
        <w:pStyle w:val="Heading3"/>
        <w:rPr>
          <w:color w:val="003366"/>
        </w:rPr>
      </w:pPr>
      <w:bookmarkStart w:id="27" w:name="_6x8zfwxqdpcp" w:colFirst="0" w:colLast="0"/>
      <w:bookmarkEnd w:id="27"/>
      <w:r w:rsidRPr="00437E62">
        <w:rPr>
          <w:color w:val="003366"/>
        </w:rPr>
        <w:t>Statement of Student Conduct, Civility, and Engagement</w:t>
      </w:r>
    </w:p>
    <w:p w14:paraId="50B4CCA6" w14:textId="77777777" w:rsidR="00E726FB" w:rsidRPr="00437E62" w:rsidRDefault="00ED76AD">
      <w:pPr>
        <w:spacing w:before="180" w:after="180"/>
        <w:rPr>
          <w:color w:val="2D3B45"/>
          <w:sz w:val="21"/>
          <w:szCs w:val="21"/>
        </w:rPr>
      </w:pPr>
      <w:r w:rsidRPr="00437E62">
        <w:rPr>
          <w:color w:val="2D3B45"/>
          <w:sz w:val="21"/>
          <w:szCs w:val="21"/>
        </w:rPr>
        <w:t>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others, and appreciate the learning opportunities that come from engaging pluralistic perspectives in a dynamic educational environment.</w:t>
      </w:r>
    </w:p>
    <w:p w14:paraId="23CDA0BD" w14:textId="77777777" w:rsidR="00CB5130" w:rsidRDefault="00ED76AD">
      <w:pPr>
        <w:spacing w:before="180" w:after="180"/>
        <w:rPr>
          <w:color w:val="2D3B45"/>
          <w:sz w:val="21"/>
          <w:szCs w:val="21"/>
        </w:rPr>
      </w:pPr>
      <w:r w:rsidRPr="00437E62">
        <w:rPr>
          <w:color w:val="2D3B45"/>
          <w:sz w:val="21"/>
          <w:szCs w:val="21"/>
        </w:rPr>
        <w:t xml:space="preserve">Engagement within the SCS Georgetown community takes places in on-campus meeting spaces and classrooms, and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The expectations for respect and civility are consistent for on-campus classes and spaces, as well as cyber, virtual, and online environments. Thus, civility and </w:t>
      </w:r>
      <w:proofErr w:type="spellStart"/>
      <w:r w:rsidRPr="00437E62">
        <w:rPr>
          <w:color w:val="2D3B45"/>
          <w:sz w:val="21"/>
          <w:szCs w:val="21"/>
        </w:rPr>
        <w:t>cybercivility</w:t>
      </w:r>
      <w:proofErr w:type="spellEnd"/>
      <w:r w:rsidRPr="00437E62">
        <w:rPr>
          <w:color w:val="2D3B45"/>
          <w:sz w:val="21"/>
          <w:szCs w:val="21"/>
        </w:rPr>
        <w:t xml:space="preserve"> are expected of all students, in all campus spaces.</w:t>
      </w:r>
      <w:r w:rsidR="0092004E">
        <w:rPr>
          <w:color w:val="2D3B45"/>
          <w:sz w:val="21"/>
          <w:szCs w:val="21"/>
        </w:rPr>
        <w:t xml:space="preserve"> </w:t>
      </w:r>
    </w:p>
    <w:p w14:paraId="431BEAC0" w14:textId="30400A08" w:rsidR="00E726FB" w:rsidRPr="00437E62" w:rsidRDefault="00ED76AD">
      <w:pPr>
        <w:spacing w:before="180" w:after="180"/>
        <w:rPr>
          <w:color w:val="2D3B45"/>
          <w:sz w:val="21"/>
          <w:szCs w:val="21"/>
        </w:rPr>
      </w:pPr>
      <w:r w:rsidRPr="00437E62">
        <w:rPr>
          <w:color w:val="2D3B45"/>
          <w:sz w:val="21"/>
          <w:szCs w:val="21"/>
        </w:rPr>
        <w:lastRenderedPageBreak/>
        <w:t xml:space="preserve">SCS students are expected to adhere to the SCS guidelines for student conduct and the University Code of Student Conduct. In the event that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to: disruption of official university functions (including teaching, research, administration), failure to comply with a directive issued by a University official, harassment and bullying, and incivility. For questions regarding the SCS student conduct expectations please review the policy in-full found in the </w:t>
      </w:r>
      <w:hyperlink r:id="rId30" w:history="1">
        <w:r w:rsidR="002D31B2" w:rsidRPr="00437E62">
          <w:rPr>
            <w:rStyle w:val="Hyperlink"/>
          </w:rPr>
          <w:t>Bachelor of Arts in Liberal Studies Undergraduate Bulletin</w:t>
        </w:r>
      </w:hyperlink>
      <w:r w:rsidRPr="00437E62">
        <w:rPr>
          <w:color w:val="2D3B45"/>
          <w:sz w:val="21"/>
          <w:szCs w:val="21"/>
        </w:rPr>
        <w:t xml:space="preserve">. For questions about the Code of Student Conduct, please review the information provided by the </w:t>
      </w:r>
      <w:hyperlink r:id="rId31">
        <w:r w:rsidRPr="00437E62">
          <w:rPr>
            <w:color w:val="008EE2"/>
            <w:sz w:val="21"/>
            <w:szCs w:val="21"/>
          </w:rPr>
          <w:t>Office of Student Conduct</w:t>
        </w:r>
      </w:hyperlink>
      <w:r w:rsidRPr="00437E62">
        <w:rPr>
          <w:color w:val="2D3B45"/>
          <w:sz w:val="21"/>
          <w:szCs w:val="21"/>
        </w:rPr>
        <w:t>.</w:t>
      </w:r>
    </w:p>
    <w:p w14:paraId="2109978D" w14:textId="77777777" w:rsidR="00E726FB" w:rsidRPr="00437E62" w:rsidRDefault="00ED76AD">
      <w:pPr>
        <w:pStyle w:val="Heading2"/>
        <w:keepNext w:val="0"/>
        <w:keepLines w:val="0"/>
        <w:spacing w:before="100" w:after="100" w:line="360" w:lineRule="auto"/>
        <w:rPr>
          <w:color w:val="003366"/>
        </w:rPr>
      </w:pPr>
      <w:bookmarkStart w:id="28" w:name="_h16w22v6r9tw" w:colFirst="0" w:colLast="0"/>
      <w:bookmarkEnd w:id="28"/>
      <w:r w:rsidRPr="00437E62">
        <w:rPr>
          <w:color w:val="003366"/>
        </w:rPr>
        <w:t xml:space="preserve">Communication with Peers </w:t>
      </w:r>
      <w:bookmarkStart w:id="29" w:name="_urtm1twzzlw8" w:colFirst="0" w:colLast="0"/>
      <w:bookmarkEnd w:id="29"/>
    </w:p>
    <w:p w14:paraId="0807C0DC" w14:textId="77777777" w:rsidR="00E726FB" w:rsidRPr="00437E62" w:rsidRDefault="00ED76AD">
      <w:pPr>
        <w:pStyle w:val="Heading3"/>
        <w:rPr>
          <w:color w:val="003366"/>
        </w:rPr>
      </w:pPr>
      <w:r w:rsidRPr="00437E62">
        <w:rPr>
          <w:color w:val="003366"/>
        </w:rPr>
        <w:t>Notifications</w:t>
      </w:r>
    </w:p>
    <w:p w14:paraId="2C7E7A16" w14:textId="77777777" w:rsidR="00E726FB" w:rsidRPr="00437E62" w:rsidRDefault="00ED76AD">
      <w:pPr>
        <w:spacing w:before="180" w:after="180"/>
        <w:rPr>
          <w:color w:val="2D3B45"/>
          <w:sz w:val="21"/>
          <w:szCs w:val="21"/>
        </w:rPr>
      </w:pPr>
      <w:r w:rsidRPr="00437E62">
        <w:rPr>
          <w:color w:val="2D3B45"/>
          <w:sz w:val="21"/>
          <w:szCs w:val="21"/>
        </w:rPr>
        <w:t>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14:paraId="0B1E6062" w14:textId="77777777" w:rsidR="00E726FB" w:rsidRPr="00437E62" w:rsidRDefault="00ED76AD">
      <w:pPr>
        <w:numPr>
          <w:ilvl w:val="0"/>
          <w:numId w:val="7"/>
        </w:numPr>
        <w:spacing w:after="100"/>
        <w:ind w:left="1100"/>
        <w:contextualSpacing/>
      </w:pPr>
      <w:r w:rsidRPr="00437E62">
        <w:rPr>
          <w:color w:val="2D3B45"/>
          <w:sz w:val="21"/>
          <w:szCs w:val="21"/>
        </w:rPr>
        <w:t>Put a subject in the subject box that describes the email content with your name and module.</w:t>
      </w:r>
    </w:p>
    <w:p w14:paraId="27644088" w14:textId="77777777" w:rsidR="00E726FB" w:rsidRPr="00437E62" w:rsidRDefault="00ED76AD">
      <w:pPr>
        <w:numPr>
          <w:ilvl w:val="0"/>
          <w:numId w:val="7"/>
        </w:numPr>
        <w:spacing w:after="100"/>
        <w:ind w:left="1100"/>
        <w:contextualSpacing/>
      </w:pPr>
      <w:r w:rsidRPr="00437E62">
        <w:rPr>
          <w:color w:val="2D3B45"/>
          <w:sz w:val="21"/>
          <w:szCs w:val="21"/>
        </w:rPr>
        <w:t>Do not send messages asking general information about the class, please post those in the General Questions Discussion Board Forum.</w:t>
      </w:r>
    </w:p>
    <w:p w14:paraId="4C0C6C56" w14:textId="77777777" w:rsidR="00E726FB" w:rsidRPr="00437E62" w:rsidRDefault="00ED76AD">
      <w:pPr>
        <w:pStyle w:val="Heading3"/>
        <w:rPr>
          <w:color w:val="003366"/>
        </w:rPr>
      </w:pPr>
      <w:bookmarkStart w:id="30" w:name="_6fvow0o79wrw" w:colFirst="0" w:colLast="0"/>
      <w:bookmarkStart w:id="31" w:name="_ktre6sytnq3w" w:colFirst="0" w:colLast="0"/>
      <w:bookmarkEnd w:id="30"/>
      <w:bookmarkEnd w:id="31"/>
      <w:r w:rsidRPr="00437E62">
        <w:rPr>
          <w:color w:val="003366"/>
        </w:rPr>
        <w:t>Turnaround and Feedback</w:t>
      </w:r>
    </w:p>
    <w:p w14:paraId="38E38419" w14:textId="77777777" w:rsidR="00E726FB" w:rsidRPr="00437E62" w:rsidRDefault="00ED76AD">
      <w:r w:rsidRPr="00437E62">
        <w:t>If you have a concern and send me a message, you can expect a response within one business days. Please allow two business days for assessment submission feedback.</w:t>
      </w:r>
    </w:p>
    <w:p w14:paraId="0B4F837C" w14:textId="77777777" w:rsidR="00362F85" w:rsidRPr="00437E62" w:rsidRDefault="00362F85" w:rsidP="00362F85">
      <w:pPr>
        <w:pStyle w:val="Heading2"/>
        <w:rPr>
          <w:color w:val="003366"/>
        </w:rPr>
      </w:pPr>
      <w:r w:rsidRPr="00437E62">
        <w:rPr>
          <w:color w:val="003366"/>
        </w:rPr>
        <w:t>Extreme weather, Emergencies, and Instructional Continuity</w:t>
      </w:r>
    </w:p>
    <w:p w14:paraId="0473DBB5" w14:textId="77777777" w:rsidR="00362F85" w:rsidRPr="00437E62" w:rsidRDefault="00362F85" w:rsidP="00362F85">
      <w:pPr>
        <w:spacing w:before="180" w:after="180"/>
        <w:rPr>
          <w:color w:val="2D3B45"/>
          <w:sz w:val="21"/>
          <w:szCs w:val="21"/>
        </w:rPr>
      </w:pPr>
      <w:r w:rsidRPr="00437E62">
        <w:rPr>
          <w:color w:val="2D3B45"/>
          <w:sz w:val="21"/>
          <w:szCs w:val="21"/>
        </w:rPr>
        <w:t>During inclement weather or other emergencies on a day when we are scheduled to meet face-to-face, check the university’s Web site or call (202) 687-7669 for information on whether the university is open. If the university is open, this class will meet. If the university is closed, this class will meet through distance means such as online videoconferencing; check your e-mail for a message from me on how we will proceed in that situation. Due dates for written assignments submitted through Canvas will not be changed due to campus closings.</w:t>
      </w:r>
    </w:p>
    <w:p w14:paraId="6BC04FF2" w14:textId="77777777" w:rsidR="00362F85" w:rsidRPr="00437E62" w:rsidRDefault="00362F85" w:rsidP="00362F85">
      <w:pPr>
        <w:spacing w:before="180" w:after="180"/>
        <w:rPr>
          <w:color w:val="2D3B45"/>
          <w:sz w:val="21"/>
          <w:szCs w:val="21"/>
        </w:rPr>
      </w:pPr>
      <w:r w:rsidRPr="00437E62">
        <w:rPr>
          <w:color w:val="2D3B45"/>
          <w:sz w:val="21"/>
          <w:szCs w:val="21"/>
        </w:rPr>
        <w:t>The university recently has acquired the capability to send text messages and recorded messages about emergencies to cell phones and other mobile devices. Sign up on MyAccess.</w:t>
      </w:r>
    </w:p>
    <w:p w14:paraId="4E4F4F07" w14:textId="77777777" w:rsidR="00C85C9C" w:rsidRPr="00437E62" w:rsidRDefault="00C85C9C" w:rsidP="00C85C9C">
      <w:pPr>
        <w:pStyle w:val="Heading2"/>
        <w:keepNext w:val="0"/>
        <w:keepLines w:val="0"/>
        <w:spacing w:before="100" w:after="100" w:line="360" w:lineRule="auto"/>
        <w:rPr>
          <w:color w:val="003366"/>
        </w:rPr>
      </w:pPr>
      <w:r w:rsidRPr="00437E62">
        <w:rPr>
          <w:color w:val="003366"/>
        </w:rPr>
        <w:t>Copyright</w:t>
      </w:r>
    </w:p>
    <w:p w14:paraId="7809CB9C" w14:textId="08590BDA" w:rsidR="00C85C9C" w:rsidRPr="00437E62" w:rsidRDefault="00C85C9C" w:rsidP="00C85C9C">
      <w:r w:rsidRPr="00437E62">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14:paraId="2AD514DD" w14:textId="77777777" w:rsidR="00C85C9C" w:rsidRPr="00437E62" w:rsidRDefault="00C85C9C" w:rsidP="00C85C9C">
      <w:r w:rsidRPr="00437E62">
        <w:t xml:space="preserve"> </w:t>
      </w:r>
    </w:p>
    <w:p w14:paraId="4B8E190F" w14:textId="77777777" w:rsidR="00C85C9C" w:rsidRPr="00437E62" w:rsidRDefault="00C85C9C" w:rsidP="00C85C9C">
      <w:r w:rsidRPr="00437E62">
        <w:lastRenderedPageBreak/>
        <w:t>Published course readings (book chapters, articles, reports, etc.) available in Canvas are copyrighted material. These works are made available to students through licensed databases or fair use. They are protected by copyright law, and may not be further disseminated or reproduced in any form for distribution (e.g., uploading to websites, sale, exchange, etc.) without permission of the copyright owner.</w:t>
      </w:r>
    </w:p>
    <w:p w14:paraId="256425D3" w14:textId="77777777" w:rsidR="00C85C9C" w:rsidRPr="00437E62" w:rsidRDefault="00C85C9C" w:rsidP="00C85C9C">
      <w:r w:rsidRPr="00437E62">
        <w:t xml:space="preserve"> </w:t>
      </w:r>
    </w:p>
    <w:p w14:paraId="0E0BCD2C" w14:textId="77777777" w:rsidR="00C85C9C" w:rsidRPr="00437E62" w:rsidRDefault="00C85C9C" w:rsidP="00C85C9C">
      <w:r w:rsidRPr="00437E62">
        <w:t xml:space="preserve">More information about intellectual property and copyright can be found here: </w:t>
      </w:r>
      <w:hyperlink r:id="rId32" w:history="1">
        <w:r w:rsidRPr="00437E62">
          <w:rPr>
            <w:rStyle w:val="Hyperlink"/>
          </w:rPr>
          <w:t>https://www.library.georgetown.edu/copyright</w:t>
        </w:r>
      </w:hyperlink>
      <w:r w:rsidRPr="00437E62">
        <w:t xml:space="preserve"> </w:t>
      </w:r>
    </w:p>
    <w:p w14:paraId="75CAC954" w14:textId="77777777" w:rsidR="00C85C9C" w:rsidRPr="00437E62" w:rsidRDefault="00C85C9C" w:rsidP="00C85C9C">
      <w:r w:rsidRPr="00437E62">
        <w:t xml:space="preserve"> </w:t>
      </w:r>
    </w:p>
    <w:p w14:paraId="7F9A8C21" w14:textId="77777777" w:rsidR="00C85C9C" w:rsidRPr="00437E62" w:rsidRDefault="00C85C9C" w:rsidP="00C85C9C">
      <w:r w:rsidRPr="00437E62">
        <w:t xml:space="preserve">More information about computer acceptable use policy and intellectual property can be found here: </w:t>
      </w:r>
      <w:hyperlink r:id="rId33" w:history="1">
        <w:r w:rsidRPr="00437E62">
          <w:rPr>
            <w:rStyle w:val="Hyperlink"/>
          </w:rPr>
          <w:t>https://security.georgetown.edu/it-policies-procedures/computer-systems-aup</w:t>
        </w:r>
      </w:hyperlink>
      <w:r w:rsidRPr="00437E62">
        <w:t xml:space="preserve"> </w:t>
      </w:r>
    </w:p>
    <w:p w14:paraId="56CA25C7" w14:textId="77777777" w:rsidR="00AA7A5E" w:rsidRPr="00437E62" w:rsidRDefault="00AA7A5E" w:rsidP="00AA7A5E">
      <w:pPr>
        <w:pStyle w:val="Heading2"/>
        <w:rPr>
          <w:color w:val="003366"/>
        </w:rPr>
      </w:pPr>
      <w:r w:rsidRPr="00437E62">
        <w:rPr>
          <w:color w:val="003366"/>
        </w:rPr>
        <w:t>Policy Accommodating Students’ Religious Observances</w:t>
      </w:r>
    </w:p>
    <w:p w14:paraId="1534B75E" w14:textId="40DE6465" w:rsidR="00AA7A5E" w:rsidRPr="00437E62" w:rsidRDefault="00AA7A5E" w:rsidP="00212309">
      <w:r w:rsidRPr="00437E62">
        <w:t>The following is university policy:</w:t>
      </w:r>
      <w:r w:rsidR="00CB5130">
        <w:t xml:space="preserve"> </w:t>
      </w:r>
      <w:r w:rsidRPr="00437E62">
        <w:t>Georgetown University promotes respect for all religions. Any student who is unable to attend classes or to participate in any examination, presentation, or assignment on a given day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w:t>
      </w:r>
    </w:p>
    <w:p w14:paraId="074BAA47" w14:textId="77777777" w:rsidR="00AA7A5E" w:rsidRPr="00437E62" w:rsidRDefault="00AA7A5E" w:rsidP="00AA7A5E">
      <w:pPr>
        <w:pStyle w:val="Heading2"/>
        <w:rPr>
          <w:color w:val="003366"/>
        </w:rPr>
      </w:pPr>
      <w:r w:rsidRPr="00437E62">
        <w:rPr>
          <w:color w:val="003366"/>
        </w:rPr>
        <w:t>Title IX at Georgetown</w:t>
      </w:r>
    </w:p>
    <w:p w14:paraId="7CD00D5A" w14:textId="77777777" w:rsidR="00AA7A5E" w:rsidRPr="00437E62" w:rsidRDefault="00CB5130" w:rsidP="00212309">
      <w:hyperlink r:id="rId34" w:history="1">
        <w:r w:rsidR="00212309" w:rsidRPr="00437E62">
          <w:rPr>
            <w:rStyle w:val="Hyperlink"/>
          </w:rPr>
          <w:t>https://titleix.georgetown.edu/</w:t>
        </w:r>
      </w:hyperlink>
      <w:r w:rsidR="00212309" w:rsidRPr="00437E62">
        <w:t xml:space="preserve"> </w:t>
      </w:r>
    </w:p>
    <w:p w14:paraId="2D9F9083" w14:textId="77777777" w:rsidR="00AA7A5E" w:rsidRPr="00437E62" w:rsidRDefault="00AA7A5E" w:rsidP="00AA7A5E">
      <w:pPr>
        <w:pStyle w:val="Heading2"/>
        <w:rPr>
          <w:color w:val="003366"/>
        </w:rPr>
      </w:pPr>
      <w:r w:rsidRPr="00437E62">
        <w:rPr>
          <w:color w:val="003366"/>
        </w:rPr>
        <w:t xml:space="preserve">Sexual Misconduct </w:t>
      </w:r>
    </w:p>
    <w:p w14:paraId="2CB7153D" w14:textId="30CD968B" w:rsidR="00AA7A5E" w:rsidRDefault="00AA7A5E" w:rsidP="00212309">
      <w:r w:rsidRPr="00437E62">
        <w:t>Title IX of the Education Amendments of 1972 (“Title IX”) prohibits discrimination based on sex in any educational programs, which includes sexual harassment or any acts of sexual misconduct. Title IX requires the University, upon becoming aware of any incident of sexual harassment and misconduct to respond appropriately to protect and maintain the safety of the University community, including students, faculty, and staff. Georgetown University prohibits sexual misconduct, including sexual harassment, sexual assault, domestic/dating violence, and stalking.</w:t>
      </w:r>
      <w:r w:rsidR="00AB304D">
        <w:t xml:space="preserve"> </w:t>
      </w:r>
      <w:r w:rsidRPr="00437E62">
        <w:t xml:space="preserve">Discrimination based on sex, including sexual misconduct and discrimination based on pregnancy or parenting status, subverts the University's mission and threatens permanent damage to the educational experience, careers, and well-being of students, faculty, and staff. Please know that as a faculty member I am committed to supporting survivors of sexual misconduct, including relationship violence and sexual assault. However, University policy also requires me to report any disclosures about sexual misconduct to the Title IX Coordinator, whose role is to coordinate the University’s response to sexual misconduct.  Georgetown has a number of fully confidential professional resources who can provide support and assistance to survivors of sexual assault and other forms of sexual misconduct. These resources include: </w:t>
      </w:r>
    </w:p>
    <w:p w14:paraId="21245CDD" w14:textId="77777777" w:rsidR="005A7528" w:rsidRPr="00437E62" w:rsidRDefault="005A7528" w:rsidP="00212309"/>
    <w:tbl>
      <w:tblPr>
        <w:tblW w:w="0" w:type="auto"/>
        <w:tblCellMar>
          <w:top w:w="15" w:type="dxa"/>
          <w:left w:w="15" w:type="dxa"/>
          <w:bottom w:w="15" w:type="dxa"/>
          <w:right w:w="15" w:type="dxa"/>
        </w:tblCellMar>
        <w:tblLook w:val="04A0" w:firstRow="1" w:lastRow="0" w:firstColumn="1" w:lastColumn="0" w:noHBand="0" w:noVBand="1"/>
      </w:tblPr>
      <w:tblGrid>
        <w:gridCol w:w="6800"/>
        <w:gridCol w:w="3820"/>
      </w:tblGrid>
      <w:tr w:rsidR="00AA7A5E" w:rsidRPr="00437E62" w14:paraId="38209122" w14:textId="77777777" w:rsidTr="00AA7A5E">
        <w:trPr>
          <w:trHeight w:val="1400"/>
        </w:trPr>
        <w:tc>
          <w:tcPr>
            <w:tcW w:w="0" w:type="auto"/>
            <w:tcMar>
              <w:top w:w="0" w:type="dxa"/>
              <w:left w:w="108" w:type="dxa"/>
              <w:bottom w:w="0" w:type="dxa"/>
              <w:right w:w="108" w:type="dxa"/>
            </w:tcMar>
            <w:hideMark/>
          </w:tcPr>
          <w:p w14:paraId="2416162B" w14:textId="0B1D2371" w:rsidR="00AA7A5E" w:rsidRPr="00437E62" w:rsidRDefault="00AA7A5E">
            <w:pPr>
              <w:pStyle w:val="NormalWeb"/>
              <w:shd w:val="clear" w:color="auto" w:fill="FFFFFF"/>
              <w:spacing w:before="0" w:beforeAutospacing="0" w:after="0" w:afterAutospacing="0"/>
              <w:rPr>
                <w:rFonts w:ascii="Arial" w:hAnsi="Arial" w:cs="Arial"/>
                <w:sz w:val="22"/>
                <w:szCs w:val="22"/>
              </w:rPr>
            </w:pPr>
            <w:r w:rsidRPr="00437E62">
              <w:rPr>
                <w:rFonts w:ascii="Arial" w:hAnsi="Arial" w:cs="Arial"/>
                <w:b/>
                <w:bCs/>
                <w:color w:val="000000"/>
                <w:sz w:val="22"/>
                <w:szCs w:val="22"/>
              </w:rPr>
              <w:t xml:space="preserve">Jen </w:t>
            </w:r>
            <w:proofErr w:type="spellStart"/>
            <w:r w:rsidRPr="00437E62">
              <w:rPr>
                <w:rFonts w:ascii="Arial" w:hAnsi="Arial" w:cs="Arial"/>
                <w:b/>
                <w:bCs/>
                <w:color w:val="000000"/>
                <w:sz w:val="22"/>
                <w:szCs w:val="22"/>
              </w:rPr>
              <w:t>Schweer</w:t>
            </w:r>
            <w:proofErr w:type="spellEnd"/>
            <w:r w:rsidRPr="00437E62">
              <w:rPr>
                <w:rFonts w:ascii="Arial" w:hAnsi="Arial" w:cs="Arial"/>
                <w:b/>
                <w:bCs/>
                <w:color w:val="000000"/>
                <w:sz w:val="22"/>
                <w:szCs w:val="22"/>
              </w:rPr>
              <w:t>, MA, LPC</w:t>
            </w:r>
            <w:r w:rsidRPr="00437E62">
              <w:rPr>
                <w:rFonts w:ascii="Arial" w:hAnsi="Arial" w:cs="Arial"/>
                <w:color w:val="000000"/>
                <w:sz w:val="22"/>
                <w:szCs w:val="22"/>
              </w:rPr>
              <w:br/>
              <w:t>Associate Director of Health Education Services for Sexual Assault Response and Prevention</w:t>
            </w:r>
            <w:r w:rsidRPr="00437E62">
              <w:rPr>
                <w:rFonts w:ascii="Arial" w:hAnsi="Arial" w:cs="Arial"/>
                <w:color w:val="000000"/>
                <w:sz w:val="22"/>
                <w:szCs w:val="22"/>
              </w:rPr>
              <w:br/>
            </w:r>
            <w:hyperlink r:id="rId35" w:history="1">
              <w:r w:rsidRPr="00437E62">
                <w:rPr>
                  <w:rStyle w:val="Hyperlink"/>
                  <w:rFonts w:ascii="Arial" w:hAnsi="Arial" w:cs="Arial"/>
                  <w:color w:val="000000"/>
                  <w:sz w:val="22"/>
                  <w:szCs w:val="22"/>
                  <w:u w:val="none"/>
                </w:rPr>
                <w:t>(202) 687-0323</w:t>
              </w:r>
              <w:r w:rsidRPr="00437E62">
                <w:rPr>
                  <w:rFonts w:ascii="Arial" w:hAnsi="Arial" w:cs="Arial"/>
                  <w:color w:val="000000"/>
                  <w:sz w:val="22"/>
                  <w:szCs w:val="22"/>
                </w:rPr>
                <w:br/>
              </w:r>
            </w:hyperlink>
            <w:hyperlink r:id="rId36" w:history="1">
              <w:r w:rsidRPr="00437E62">
                <w:rPr>
                  <w:rStyle w:val="Hyperlink"/>
                  <w:rFonts w:ascii="Arial" w:hAnsi="Arial" w:cs="Arial"/>
                  <w:color w:val="000000"/>
                  <w:sz w:val="22"/>
                  <w:szCs w:val="22"/>
                  <w:u w:val="none"/>
                </w:rPr>
                <w:t>jls242@georgetown.edu</w:t>
              </w:r>
            </w:hyperlink>
          </w:p>
          <w:p w14:paraId="7E5D4230" w14:textId="77777777" w:rsidR="00AA7A5E" w:rsidRPr="00437E62" w:rsidRDefault="00AA7A5E"/>
        </w:tc>
        <w:tc>
          <w:tcPr>
            <w:tcW w:w="0" w:type="auto"/>
            <w:tcMar>
              <w:top w:w="0" w:type="dxa"/>
              <w:left w:w="108" w:type="dxa"/>
              <w:bottom w:w="0" w:type="dxa"/>
              <w:right w:w="108" w:type="dxa"/>
            </w:tcMar>
            <w:hideMark/>
          </w:tcPr>
          <w:p w14:paraId="5AC13215" w14:textId="77777777" w:rsidR="00AA7A5E" w:rsidRPr="00437E62" w:rsidRDefault="00AA7A5E">
            <w:pPr>
              <w:pStyle w:val="NormalWeb"/>
              <w:shd w:val="clear" w:color="auto" w:fill="FFFFFF"/>
              <w:spacing w:before="0" w:beforeAutospacing="0" w:after="0" w:afterAutospacing="0"/>
              <w:rPr>
                <w:rFonts w:ascii="Arial" w:hAnsi="Arial" w:cs="Arial"/>
                <w:sz w:val="22"/>
                <w:szCs w:val="22"/>
              </w:rPr>
            </w:pPr>
            <w:r w:rsidRPr="00437E62">
              <w:rPr>
                <w:rFonts w:ascii="Arial" w:hAnsi="Arial" w:cs="Arial"/>
                <w:b/>
                <w:bCs/>
                <w:color w:val="000000"/>
                <w:sz w:val="22"/>
                <w:szCs w:val="22"/>
              </w:rPr>
              <w:t>Erica Shirley</w:t>
            </w:r>
          </w:p>
          <w:p w14:paraId="4E85D760" w14:textId="0D2DA408" w:rsidR="005A7528" w:rsidRPr="00437E62" w:rsidRDefault="00AA7A5E">
            <w:pPr>
              <w:pStyle w:val="NormalWeb"/>
              <w:shd w:val="clear" w:color="auto" w:fill="FFFFFF"/>
              <w:spacing w:before="0" w:beforeAutospacing="0" w:after="0" w:afterAutospacing="0"/>
              <w:rPr>
                <w:rFonts w:ascii="Arial" w:hAnsi="Arial" w:cs="Arial"/>
                <w:sz w:val="22"/>
                <w:szCs w:val="22"/>
              </w:rPr>
            </w:pPr>
            <w:r w:rsidRPr="00437E62">
              <w:rPr>
                <w:rFonts w:ascii="Arial" w:hAnsi="Arial" w:cs="Arial"/>
                <w:color w:val="000000"/>
                <w:sz w:val="22"/>
                <w:szCs w:val="22"/>
              </w:rPr>
              <w:t>Trauma Specialist</w:t>
            </w:r>
            <w:r w:rsidRPr="00437E62">
              <w:rPr>
                <w:rFonts w:ascii="Arial" w:hAnsi="Arial" w:cs="Arial"/>
                <w:color w:val="000000"/>
                <w:sz w:val="22"/>
                <w:szCs w:val="22"/>
              </w:rPr>
              <w:br/>
              <w:t>Counseling and Psychiatric Services (CAPS)</w:t>
            </w:r>
            <w:r w:rsidRPr="00437E62">
              <w:rPr>
                <w:rFonts w:ascii="Arial" w:hAnsi="Arial" w:cs="Arial"/>
                <w:color w:val="000000"/>
                <w:sz w:val="22"/>
                <w:szCs w:val="22"/>
              </w:rPr>
              <w:br/>
            </w:r>
            <w:hyperlink r:id="rId37" w:history="1">
              <w:r w:rsidRPr="00437E62">
                <w:rPr>
                  <w:rStyle w:val="Hyperlink"/>
                  <w:rFonts w:ascii="Arial" w:hAnsi="Arial" w:cs="Arial"/>
                  <w:color w:val="000000"/>
                  <w:sz w:val="22"/>
                  <w:szCs w:val="22"/>
                  <w:u w:val="none"/>
                </w:rPr>
                <w:t>(202) 687-6985</w:t>
              </w:r>
              <w:r w:rsidRPr="00437E62">
                <w:rPr>
                  <w:rFonts w:ascii="Arial" w:hAnsi="Arial" w:cs="Arial"/>
                  <w:color w:val="000000"/>
                  <w:sz w:val="22"/>
                  <w:szCs w:val="22"/>
                </w:rPr>
                <w:br/>
              </w:r>
            </w:hyperlink>
            <w:hyperlink r:id="rId38" w:history="1">
              <w:r w:rsidRPr="00437E62">
                <w:rPr>
                  <w:rStyle w:val="Hyperlink"/>
                  <w:rFonts w:ascii="Arial" w:hAnsi="Arial" w:cs="Arial"/>
                  <w:color w:val="000000"/>
                  <w:sz w:val="22"/>
                  <w:szCs w:val="22"/>
                  <w:u w:val="none"/>
                </w:rPr>
                <w:t>els54@georgetown.edu</w:t>
              </w:r>
            </w:hyperlink>
          </w:p>
          <w:p w14:paraId="03BE571C" w14:textId="77777777" w:rsidR="00AA7A5E" w:rsidRPr="00437E62" w:rsidRDefault="00AA7A5E"/>
        </w:tc>
      </w:tr>
    </w:tbl>
    <w:p w14:paraId="546C9586" w14:textId="77777777" w:rsidR="00212309" w:rsidRPr="00437E62" w:rsidRDefault="00AA7A5E" w:rsidP="00AA7A5E">
      <w:pPr>
        <w:pStyle w:val="NormalWeb"/>
        <w:shd w:val="clear" w:color="auto" w:fill="FFFFFF"/>
        <w:spacing w:before="0" w:beforeAutospacing="0" w:after="300" w:afterAutospacing="0"/>
        <w:rPr>
          <w:rFonts w:ascii="Arial" w:hAnsi="Arial" w:cs="Arial"/>
          <w:color w:val="000000"/>
          <w:sz w:val="22"/>
          <w:szCs w:val="22"/>
        </w:rPr>
      </w:pPr>
      <w:r w:rsidRPr="00437E62">
        <w:rPr>
          <w:rFonts w:ascii="Arial" w:hAnsi="Arial" w:cs="Arial"/>
          <w:color w:val="000000"/>
          <w:sz w:val="22"/>
          <w:szCs w:val="22"/>
        </w:rPr>
        <w:lastRenderedPageBreak/>
        <w:t xml:space="preserve">More information about campus resources and reporting sexual misconduct can be found at: </w:t>
      </w:r>
    </w:p>
    <w:p w14:paraId="64B11D27" w14:textId="77777777" w:rsidR="00AA7A5E" w:rsidRPr="00437E62" w:rsidRDefault="00CB5130" w:rsidP="00AA7A5E">
      <w:pPr>
        <w:pStyle w:val="NormalWeb"/>
        <w:shd w:val="clear" w:color="auto" w:fill="FFFFFF"/>
        <w:spacing w:before="0" w:beforeAutospacing="0" w:after="300" w:afterAutospacing="0"/>
        <w:rPr>
          <w:rStyle w:val="Hyperlink"/>
          <w:rFonts w:eastAsia="Arial"/>
          <w:lang w:val="en"/>
        </w:rPr>
      </w:pPr>
      <w:hyperlink r:id="rId39" w:history="1">
        <w:r w:rsidR="00AA7A5E" w:rsidRPr="00437E62">
          <w:rPr>
            <w:rStyle w:val="Hyperlink"/>
            <w:rFonts w:ascii="Arial" w:eastAsia="Arial" w:hAnsi="Arial" w:cs="Arial"/>
            <w:sz w:val="22"/>
            <w:szCs w:val="22"/>
            <w:lang w:val="en"/>
          </w:rPr>
          <w:t>https://sexualassault.georgetown.edu/get-help</w:t>
        </w:r>
      </w:hyperlink>
    </w:p>
    <w:p w14:paraId="79B85B73" w14:textId="77777777" w:rsidR="00AA7A5E" w:rsidRPr="00437E62" w:rsidRDefault="00AA7A5E" w:rsidP="00AA7A5E">
      <w:pPr>
        <w:pStyle w:val="Heading2"/>
        <w:rPr>
          <w:color w:val="003366"/>
        </w:rPr>
      </w:pPr>
      <w:r w:rsidRPr="00437E62">
        <w:rPr>
          <w:color w:val="003366"/>
        </w:rPr>
        <w:t>Pregnancy Adjustments and Accommodations</w:t>
      </w:r>
    </w:p>
    <w:p w14:paraId="30993567" w14:textId="580403ED" w:rsidR="00AA7A5E" w:rsidRDefault="00AA7A5E" w:rsidP="00AA7A5E">
      <w:pPr>
        <w:pStyle w:val="NormalWeb"/>
        <w:spacing w:before="0" w:beforeAutospacing="0" w:after="0" w:afterAutospacing="0"/>
        <w:rPr>
          <w:rFonts w:ascii="Arial" w:hAnsi="Arial" w:cs="Arial"/>
          <w:color w:val="333333"/>
          <w:sz w:val="22"/>
          <w:szCs w:val="22"/>
        </w:rPr>
      </w:pPr>
      <w:r w:rsidRPr="00437E62">
        <w:rPr>
          <w:rFonts w:ascii="Arial" w:hAnsi="Arial" w:cs="Arial"/>
          <w:color w:val="333333"/>
          <w:sz w:val="22"/>
          <w:szCs w:val="22"/>
        </w:rPr>
        <w:t>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14:paraId="2D177790" w14:textId="77777777" w:rsidR="00616C55" w:rsidRPr="00437E62" w:rsidRDefault="00616C55" w:rsidP="00AA7A5E">
      <w:pPr>
        <w:pStyle w:val="NormalWeb"/>
        <w:spacing w:before="0" w:beforeAutospacing="0" w:after="0" w:afterAutospacing="0"/>
        <w:rPr>
          <w:rFonts w:ascii="Arial" w:hAnsi="Arial" w:cs="Arial"/>
          <w:sz w:val="22"/>
          <w:szCs w:val="22"/>
        </w:rPr>
      </w:pPr>
    </w:p>
    <w:p w14:paraId="00A2762E" w14:textId="77777777" w:rsidR="00AA7A5E" w:rsidRPr="00437E62" w:rsidRDefault="00AA7A5E" w:rsidP="00AA7A5E">
      <w:pPr>
        <w:pStyle w:val="NormalWeb"/>
        <w:shd w:val="clear" w:color="auto" w:fill="FFFFFF"/>
        <w:spacing w:beforeAutospacing="0" w:afterAutospacing="0"/>
        <w:rPr>
          <w:rFonts w:ascii="Arial" w:hAnsi="Arial" w:cs="Arial"/>
          <w:sz w:val="22"/>
          <w:szCs w:val="22"/>
        </w:rPr>
      </w:pPr>
      <w:r w:rsidRPr="00437E62">
        <w:rPr>
          <w:rFonts w:ascii="Arial" w:hAnsi="Arial" w:cs="Arial"/>
          <w:color w:val="333333"/>
          <w:sz w:val="22"/>
          <w:szCs w:val="22"/>
        </w:rPr>
        <w:t>Students seeking a pregnancy adjustment </w:t>
      </w:r>
      <w:r w:rsidRPr="00437E62">
        <w:rPr>
          <w:rFonts w:ascii="Arial" w:hAnsi="Arial" w:cs="Arial"/>
          <w:color w:val="000000"/>
          <w:sz w:val="22"/>
          <w:szCs w:val="22"/>
        </w:rPr>
        <w:t>or accommodation </w:t>
      </w:r>
      <w:r w:rsidRPr="00437E62">
        <w:rPr>
          <w:rFonts w:ascii="Arial" w:hAnsi="Arial" w:cs="Arial"/>
          <w:color w:val="333333"/>
          <w:sz w:val="22"/>
          <w:szCs w:val="22"/>
        </w:rPr>
        <w:t>should follow the process laid out at: </w:t>
      </w:r>
      <w:hyperlink r:id="rId40" w:history="1">
        <w:r w:rsidRPr="00437E62">
          <w:rPr>
            <w:rStyle w:val="Hyperlink"/>
            <w:rFonts w:ascii="Arial" w:hAnsi="Arial" w:cs="Arial"/>
            <w:color w:val="1155CC"/>
            <w:sz w:val="22"/>
            <w:szCs w:val="22"/>
          </w:rPr>
          <w:t>https://titleix.georgetown.edu/student-pregnancy</w:t>
        </w:r>
      </w:hyperlink>
      <w:r w:rsidRPr="00437E62">
        <w:rPr>
          <w:rFonts w:ascii="Arial" w:hAnsi="Arial" w:cs="Arial"/>
          <w:color w:val="333333"/>
          <w:sz w:val="22"/>
          <w:szCs w:val="22"/>
        </w:rPr>
        <w:t>.  </w:t>
      </w:r>
    </w:p>
    <w:p w14:paraId="5CA0FE2B" w14:textId="78528854" w:rsidR="00212309" w:rsidRDefault="00212309" w:rsidP="00212309">
      <w:pPr>
        <w:pStyle w:val="Heading2"/>
        <w:rPr>
          <w:color w:val="003366"/>
        </w:rPr>
      </w:pPr>
      <w:r w:rsidRPr="00437E62">
        <w:rPr>
          <w:color w:val="003366"/>
        </w:rPr>
        <w:t>COURSE SCHEDULE</w:t>
      </w:r>
    </w:p>
    <w:p w14:paraId="0EDFAA10" w14:textId="036A8E5A" w:rsidR="000947C2" w:rsidRDefault="00F428D1" w:rsidP="000947C2">
      <w:r>
        <w:t>Each Module runs for approximately 2.5 weeks.</w:t>
      </w:r>
    </w:p>
    <w:p w14:paraId="507142AD" w14:textId="77777777" w:rsidR="000947C2" w:rsidRPr="000947C2" w:rsidRDefault="000947C2" w:rsidP="000947C2"/>
    <w:p w14:paraId="228968D9" w14:textId="77777777" w:rsidR="003F4D6A" w:rsidRPr="003F4D6A" w:rsidRDefault="003F4D6A" w:rsidP="003F4D6A">
      <w:pPr>
        <w:rPr>
          <w:b/>
        </w:rPr>
      </w:pPr>
      <w:r w:rsidRPr="003F4D6A">
        <w:rPr>
          <w:b/>
        </w:rPr>
        <w:t>Module 1: Global Business Strategy Development</w:t>
      </w:r>
    </w:p>
    <w:p w14:paraId="2E804F9A" w14:textId="2522CE12" w:rsidR="005C0A16" w:rsidRDefault="003F4D6A" w:rsidP="003F4D6A">
      <w:r w:rsidRPr="003F4D6A">
        <w:rPr>
          <w:bCs/>
        </w:rPr>
        <w:t xml:space="preserve">This module will explain how global business strategy is developed, and use actual examples to illustrate and explain </w:t>
      </w:r>
      <w:r w:rsidRPr="003F4D6A">
        <w:t>the major types of global business strategies, including differentiation strategy, cost leadership strategy, and global brand-building strategies.</w:t>
      </w:r>
    </w:p>
    <w:p w14:paraId="434845D5" w14:textId="46ABC62F" w:rsidR="003F4D6A" w:rsidRDefault="003F4D6A" w:rsidP="003F4D6A"/>
    <w:p w14:paraId="46004CC6" w14:textId="77777777" w:rsidR="005A485B" w:rsidRPr="005A485B" w:rsidRDefault="005A485B" w:rsidP="005A485B">
      <w:pPr>
        <w:rPr>
          <w:b/>
        </w:rPr>
      </w:pPr>
      <w:r w:rsidRPr="005A485B">
        <w:rPr>
          <w:b/>
        </w:rPr>
        <w:t>Module 2: Global Business Strategy Environment</w:t>
      </w:r>
    </w:p>
    <w:p w14:paraId="46DECFB1" w14:textId="3CBADEE5" w:rsidR="003F4D6A" w:rsidRDefault="005A485B" w:rsidP="005A485B">
      <w:r w:rsidRPr="005A485B">
        <w:t>This Module will describe the globalization of business, and the impact on global business strategy, and examine how companies make use the advancement in technology, the availability of big data, and artificial intelligence in executing their global business strategy.</w:t>
      </w:r>
    </w:p>
    <w:p w14:paraId="6805D7D9" w14:textId="433685CF" w:rsidR="005A485B" w:rsidRDefault="005A485B" w:rsidP="005A485B"/>
    <w:p w14:paraId="0243B7EC" w14:textId="77777777" w:rsidR="00DA4944" w:rsidRPr="00DA4944" w:rsidRDefault="00DA4944" w:rsidP="00DA4944">
      <w:pPr>
        <w:rPr>
          <w:b/>
        </w:rPr>
      </w:pPr>
      <w:r w:rsidRPr="00DA4944">
        <w:rPr>
          <w:b/>
        </w:rPr>
        <w:t>Module 3: Global Business Strategy Opportunity</w:t>
      </w:r>
    </w:p>
    <w:p w14:paraId="1DB83835" w14:textId="7AF378BA" w:rsidR="005A485B" w:rsidRDefault="00DA4944" w:rsidP="00DA4944">
      <w:r w:rsidRPr="00DA4944">
        <w:t>This Module will describe the emergence of the opportunities and challenges presented by the rise of major markets including China, India, Brazil, and Africa, and evaluate successful business strategies used in these markets.</w:t>
      </w:r>
    </w:p>
    <w:p w14:paraId="75BCE722" w14:textId="47988995" w:rsidR="005C0A16" w:rsidRDefault="005C0A16" w:rsidP="005C0A16"/>
    <w:p w14:paraId="3D4A6657" w14:textId="77777777" w:rsidR="005A7528" w:rsidRPr="005A7528" w:rsidRDefault="005A7528" w:rsidP="005A7528">
      <w:pPr>
        <w:rPr>
          <w:b/>
        </w:rPr>
      </w:pPr>
      <w:r w:rsidRPr="005A7528">
        <w:rPr>
          <w:b/>
        </w:rPr>
        <w:t>Module 4: Global Business Marketing Strategy</w:t>
      </w:r>
    </w:p>
    <w:p w14:paraId="41E3052D" w14:textId="7FA45922" w:rsidR="005A7528" w:rsidRDefault="005A7528" w:rsidP="005A7528">
      <w:r w:rsidRPr="005A7528">
        <w:t>This Module will examine how differentiation, dominant, and disruptive strategies can be used in global business strategies, and evaluate the main international market entry strategies: exporting, licensing, joint ventures, and foreign direct investment.</w:t>
      </w:r>
    </w:p>
    <w:p w14:paraId="5EFC76B2" w14:textId="1662628F" w:rsidR="005A7528" w:rsidRDefault="005A7528" w:rsidP="005A7528"/>
    <w:p w14:paraId="58C5EC96" w14:textId="77777777" w:rsidR="008C5000" w:rsidRPr="008C5000" w:rsidRDefault="008C5000" w:rsidP="008C5000">
      <w:pPr>
        <w:rPr>
          <w:b/>
        </w:rPr>
      </w:pPr>
      <w:r w:rsidRPr="008C5000">
        <w:rPr>
          <w:b/>
        </w:rPr>
        <w:t>Module 5: Global Business Strategy and Competition</w:t>
      </w:r>
    </w:p>
    <w:p w14:paraId="576BBDE6" w14:textId="5BC88172" w:rsidR="005A7528" w:rsidRDefault="008C5000" w:rsidP="008C5000">
      <w:pPr>
        <w:rPr>
          <w:lang w:val="en-US"/>
        </w:rPr>
      </w:pPr>
      <w:r w:rsidRPr="008C5000">
        <w:t>This Module will explore how firms can improve their growth in innovation and productivity, and how this growth in innovation and productivity can support their global business strategy. This Module will also explore the main</w:t>
      </w:r>
      <w:r w:rsidRPr="008C5000">
        <w:rPr>
          <w:lang w:val="en-US"/>
        </w:rPr>
        <w:t xml:space="preserve"> economic theories, and the national cultural and economic environments, in terms of how these impact global business strategy.</w:t>
      </w:r>
    </w:p>
    <w:p w14:paraId="361AC762" w14:textId="3C5FD3B1" w:rsidR="008C5000" w:rsidRDefault="008C5000" w:rsidP="008C5000">
      <w:pPr>
        <w:rPr>
          <w:lang w:val="en-US"/>
        </w:rPr>
      </w:pPr>
    </w:p>
    <w:p w14:paraId="78AF361F" w14:textId="77777777" w:rsidR="00E509B0" w:rsidRPr="00E509B0" w:rsidRDefault="00E509B0" w:rsidP="00E509B0">
      <w:pPr>
        <w:rPr>
          <w:b/>
        </w:rPr>
      </w:pPr>
      <w:r w:rsidRPr="00E509B0">
        <w:rPr>
          <w:b/>
        </w:rPr>
        <w:t>Module 6: Global Business Strategy Management</w:t>
      </w:r>
    </w:p>
    <w:p w14:paraId="43490604" w14:textId="74BC2D82" w:rsidR="008C5000" w:rsidRPr="005C0A16" w:rsidRDefault="00E509B0" w:rsidP="00E509B0">
      <w:r w:rsidRPr="00E509B0">
        <w:t>This Module will evaluate the global, multinational, international, and transnational organizational structures, and explore how global business strategy is driven by the companies’ organizational structure.</w:t>
      </w:r>
    </w:p>
    <w:sectPr w:rsidR="008C5000" w:rsidRPr="005C0A16" w:rsidSect="00AB304D">
      <w:pgSz w:w="12240" w:h="15840"/>
      <w:pgMar w:top="810" w:right="630" w:bottom="108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45D"/>
    <w:multiLevelType w:val="multilevel"/>
    <w:tmpl w:val="1C4E5AD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D35CA"/>
    <w:multiLevelType w:val="hybridMultilevel"/>
    <w:tmpl w:val="BAD8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B1C2E"/>
    <w:multiLevelType w:val="multilevel"/>
    <w:tmpl w:val="7766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B7519"/>
    <w:multiLevelType w:val="multilevel"/>
    <w:tmpl w:val="176CEDBA"/>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826D09"/>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031761"/>
    <w:multiLevelType w:val="multilevel"/>
    <w:tmpl w:val="4426C51E"/>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851458"/>
    <w:multiLevelType w:val="multilevel"/>
    <w:tmpl w:val="34D411B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997281"/>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0727A68"/>
    <w:multiLevelType w:val="multilevel"/>
    <w:tmpl w:val="5884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B96D15"/>
    <w:multiLevelType w:val="multilevel"/>
    <w:tmpl w:val="20D60A7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0F40BB"/>
    <w:multiLevelType w:val="multilevel"/>
    <w:tmpl w:val="311413A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7619D8"/>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A8B6FBE"/>
    <w:multiLevelType w:val="multilevel"/>
    <w:tmpl w:val="49800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E752B9D"/>
    <w:multiLevelType w:val="multilevel"/>
    <w:tmpl w:val="CF268086"/>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6"/>
  </w:num>
  <w:num w:numId="3">
    <w:abstractNumId w:val="3"/>
  </w:num>
  <w:num w:numId="4">
    <w:abstractNumId w:val="8"/>
  </w:num>
  <w:num w:numId="5">
    <w:abstractNumId w:val="12"/>
  </w:num>
  <w:num w:numId="6">
    <w:abstractNumId w:val="5"/>
  </w:num>
  <w:num w:numId="7">
    <w:abstractNumId w:val="9"/>
  </w:num>
  <w:num w:numId="8">
    <w:abstractNumId w:val="0"/>
  </w:num>
  <w:num w:numId="9">
    <w:abstractNumId w:val="10"/>
  </w:num>
  <w:num w:numId="10">
    <w:abstractNumId w:val="13"/>
  </w:num>
  <w:num w:numId="11">
    <w:abstractNumId w:val="2"/>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FB"/>
    <w:rsid w:val="00012B99"/>
    <w:rsid w:val="00013576"/>
    <w:rsid w:val="000139F9"/>
    <w:rsid w:val="00015598"/>
    <w:rsid w:val="000947C2"/>
    <w:rsid w:val="000B198C"/>
    <w:rsid w:val="000B1D16"/>
    <w:rsid w:val="000C44D3"/>
    <w:rsid w:val="000C5D37"/>
    <w:rsid w:val="000D5490"/>
    <w:rsid w:val="000E76A5"/>
    <w:rsid w:val="000F3003"/>
    <w:rsid w:val="001049B3"/>
    <w:rsid w:val="00117C1A"/>
    <w:rsid w:val="001226DC"/>
    <w:rsid w:val="0013160B"/>
    <w:rsid w:val="001465DC"/>
    <w:rsid w:val="00152DC8"/>
    <w:rsid w:val="00152F30"/>
    <w:rsid w:val="0018299E"/>
    <w:rsid w:val="001902AA"/>
    <w:rsid w:val="00193F46"/>
    <w:rsid w:val="001A0B5E"/>
    <w:rsid w:val="001A0F65"/>
    <w:rsid w:val="001A5D40"/>
    <w:rsid w:val="001A6462"/>
    <w:rsid w:val="001E0A65"/>
    <w:rsid w:val="00212309"/>
    <w:rsid w:val="0021730A"/>
    <w:rsid w:val="00241194"/>
    <w:rsid w:val="00257E60"/>
    <w:rsid w:val="00266559"/>
    <w:rsid w:val="00276DE0"/>
    <w:rsid w:val="00281BE5"/>
    <w:rsid w:val="002869A6"/>
    <w:rsid w:val="002949BA"/>
    <w:rsid w:val="00296EEE"/>
    <w:rsid w:val="002D0077"/>
    <w:rsid w:val="002D31B2"/>
    <w:rsid w:val="002D701C"/>
    <w:rsid w:val="002E6B49"/>
    <w:rsid w:val="00310AB4"/>
    <w:rsid w:val="00334E4C"/>
    <w:rsid w:val="003418A4"/>
    <w:rsid w:val="00346E03"/>
    <w:rsid w:val="003473F3"/>
    <w:rsid w:val="00357239"/>
    <w:rsid w:val="00362F85"/>
    <w:rsid w:val="003671D3"/>
    <w:rsid w:val="00396D84"/>
    <w:rsid w:val="003A0C16"/>
    <w:rsid w:val="003B167A"/>
    <w:rsid w:val="003B3A8C"/>
    <w:rsid w:val="003B5C3A"/>
    <w:rsid w:val="003D40CC"/>
    <w:rsid w:val="003E10CB"/>
    <w:rsid w:val="003F2854"/>
    <w:rsid w:val="003F4D6A"/>
    <w:rsid w:val="004050DF"/>
    <w:rsid w:val="004160FF"/>
    <w:rsid w:val="004218FB"/>
    <w:rsid w:val="00427CEF"/>
    <w:rsid w:val="00437E62"/>
    <w:rsid w:val="00447D25"/>
    <w:rsid w:val="00462FFE"/>
    <w:rsid w:val="00467401"/>
    <w:rsid w:val="0048331C"/>
    <w:rsid w:val="00487B15"/>
    <w:rsid w:val="004A3AC2"/>
    <w:rsid w:val="004D2DCE"/>
    <w:rsid w:val="004E727C"/>
    <w:rsid w:val="004E77D2"/>
    <w:rsid w:val="005047FD"/>
    <w:rsid w:val="005117C1"/>
    <w:rsid w:val="00515173"/>
    <w:rsid w:val="0053484E"/>
    <w:rsid w:val="00542A6A"/>
    <w:rsid w:val="00547402"/>
    <w:rsid w:val="0057248C"/>
    <w:rsid w:val="005A485B"/>
    <w:rsid w:val="005A7528"/>
    <w:rsid w:val="005B3417"/>
    <w:rsid w:val="005B63F7"/>
    <w:rsid w:val="005C0A16"/>
    <w:rsid w:val="005D26EB"/>
    <w:rsid w:val="005D4BDA"/>
    <w:rsid w:val="005D554B"/>
    <w:rsid w:val="005E7037"/>
    <w:rsid w:val="0060680F"/>
    <w:rsid w:val="00612D0F"/>
    <w:rsid w:val="00616C55"/>
    <w:rsid w:val="006340F0"/>
    <w:rsid w:val="00662F44"/>
    <w:rsid w:val="00676F71"/>
    <w:rsid w:val="006A422D"/>
    <w:rsid w:val="006E4EC0"/>
    <w:rsid w:val="006F3971"/>
    <w:rsid w:val="00723309"/>
    <w:rsid w:val="00724ADE"/>
    <w:rsid w:val="00774327"/>
    <w:rsid w:val="007C12A0"/>
    <w:rsid w:val="007D5A63"/>
    <w:rsid w:val="007E2C16"/>
    <w:rsid w:val="00800B00"/>
    <w:rsid w:val="0080534A"/>
    <w:rsid w:val="00832F6C"/>
    <w:rsid w:val="00840F8F"/>
    <w:rsid w:val="00846ED9"/>
    <w:rsid w:val="008732AA"/>
    <w:rsid w:val="00887E5E"/>
    <w:rsid w:val="008B721F"/>
    <w:rsid w:val="008C5000"/>
    <w:rsid w:val="008D7834"/>
    <w:rsid w:val="008D7999"/>
    <w:rsid w:val="00902309"/>
    <w:rsid w:val="00915417"/>
    <w:rsid w:val="0092004E"/>
    <w:rsid w:val="009253CE"/>
    <w:rsid w:val="00926B62"/>
    <w:rsid w:val="00934201"/>
    <w:rsid w:val="009502CD"/>
    <w:rsid w:val="00954B0C"/>
    <w:rsid w:val="009630B7"/>
    <w:rsid w:val="00966277"/>
    <w:rsid w:val="00973C9F"/>
    <w:rsid w:val="009B2011"/>
    <w:rsid w:val="009C2D01"/>
    <w:rsid w:val="009F1D07"/>
    <w:rsid w:val="00A1486D"/>
    <w:rsid w:val="00A302A0"/>
    <w:rsid w:val="00A404F9"/>
    <w:rsid w:val="00A44DC2"/>
    <w:rsid w:val="00A709CE"/>
    <w:rsid w:val="00A777BB"/>
    <w:rsid w:val="00A953EF"/>
    <w:rsid w:val="00AA0BB8"/>
    <w:rsid w:val="00AA0BCC"/>
    <w:rsid w:val="00AA7A5E"/>
    <w:rsid w:val="00AB1965"/>
    <w:rsid w:val="00AB1BE9"/>
    <w:rsid w:val="00AB304D"/>
    <w:rsid w:val="00AE1B4B"/>
    <w:rsid w:val="00AF5B45"/>
    <w:rsid w:val="00AF7133"/>
    <w:rsid w:val="00B51EC9"/>
    <w:rsid w:val="00B62B27"/>
    <w:rsid w:val="00B97E55"/>
    <w:rsid w:val="00BA4100"/>
    <w:rsid w:val="00BA67AF"/>
    <w:rsid w:val="00BC68E2"/>
    <w:rsid w:val="00BC6B65"/>
    <w:rsid w:val="00BD12F0"/>
    <w:rsid w:val="00BE4ADE"/>
    <w:rsid w:val="00C1051E"/>
    <w:rsid w:val="00C20083"/>
    <w:rsid w:val="00C30073"/>
    <w:rsid w:val="00C43E00"/>
    <w:rsid w:val="00C77EC5"/>
    <w:rsid w:val="00C83845"/>
    <w:rsid w:val="00C854BA"/>
    <w:rsid w:val="00C85C9C"/>
    <w:rsid w:val="00CA79D6"/>
    <w:rsid w:val="00CB5130"/>
    <w:rsid w:val="00CC4E32"/>
    <w:rsid w:val="00CD000D"/>
    <w:rsid w:val="00CD5DF2"/>
    <w:rsid w:val="00D00FA2"/>
    <w:rsid w:val="00D01EC9"/>
    <w:rsid w:val="00D11AAE"/>
    <w:rsid w:val="00D244CA"/>
    <w:rsid w:val="00D510CF"/>
    <w:rsid w:val="00D67044"/>
    <w:rsid w:val="00D70BEC"/>
    <w:rsid w:val="00D966E9"/>
    <w:rsid w:val="00D96D8F"/>
    <w:rsid w:val="00DA4944"/>
    <w:rsid w:val="00DB2725"/>
    <w:rsid w:val="00DD7404"/>
    <w:rsid w:val="00DE1B0E"/>
    <w:rsid w:val="00DE4136"/>
    <w:rsid w:val="00DF0277"/>
    <w:rsid w:val="00DF1CB4"/>
    <w:rsid w:val="00E05239"/>
    <w:rsid w:val="00E07C9B"/>
    <w:rsid w:val="00E16623"/>
    <w:rsid w:val="00E509B0"/>
    <w:rsid w:val="00E57971"/>
    <w:rsid w:val="00E62A28"/>
    <w:rsid w:val="00E726FB"/>
    <w:rsid w:val="00E84012"/>
    <w:rsid w:val="00E92DAC"/>
    <w:rsid w:val="00ED609F"/>
    <w:rsid w:val="00ED76AD"/>
    <w:rsid w:val="00EE4E98"/>
    <w:rsid w:val="00EF6F03"/>
    <w:rsid w:val="00F007E3"/>
    <w:rsid w:val="00F428D1"/>
    <w:rsid w:val="00F446C5"/>
    <w:rsid w:val="00F52164"/>
    <w:rsid w:val="00F61E78"/>
    <w:rsid w:val="00F71FDE"/>
    <w:rsid w:val="00FA4367"/>
    <w:rsid w:val="00FE297A"/>
    <w:rsid w:val="00FE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1315"/>
  <w15:docId w15:val="{38DFA48A-B7C2-485E-8091-9D0CC897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85C9C"/>
    <w:rPr>
      <w:color w:val="0000FF" w:themeColor="hyperlink"/>
      <w:u w:val="single"/>
    </w:rPr>
  </w:style>
  <w:style w:type="paragraph" w:styleId="NormalWeb">
    <w:name w:val="Normal (Web)"/>
    <w:basedOn w:val="Normal"/>
    <w:uiPriority w:val="99"/>
    <w:semiHidden/>
    <w:unhideWhenUsed/>
    <w:rsid w:val="00362F8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12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D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84"/>
    <w:rPr>
      <w:rFonts w:ascii="Segoe UI" w:hAnsi="Segoe UI" w:cs="Segoe UI"/>
      <w:sz w:val="18"/>
      <w:szCs w:val="18"/>
    </w:rPr>
  </w:style>
  <w:style w:type="paragraph" w:styleId="ListParagraph">
    <w:name w:val="List Paragraph"/>
    <w:basedOn w:val="Normal"/>
    <w:uiPriority w:val="34"/>
    <w:qFormat/>
    <w:rsid w:val="00396D84"/>
    <w:pPr>
      <w:ind w:left="720"/>
      <w:contextualSpacing/>
    </w:pPr>
  </w:style>
  <w:style w:type="character" w:styleId="UnresolvedMention">
    <w:name w:val="Unresolved Mention"/>
    <w:basedOn w:val="DefaultParagraphFont"/>
    <w:uiPriority w:val="99"/>
    <w:semiHidden/>
    <w:unhideWhenUsed/>
    <w:rsid w:val="00E9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4785">
      <w:bodyDiv w:val="1"/>
      <w:marLeft w:val="0"/>
      <w:marRight w:val="0"/>
      <w:marTop w:val="0"/>
      <w:marBottom w:val="0"/>
      <w:divBdr>
        <w:top w:val="none" w:sz="0" w:space="0" w:color="auto"/>
        <w:left w:val="none" w:sz="0" w:space="0" w:color="auto"/>
        <w:bottom w:val="none" w:sz="0" w:space="0" w:color="auto"/>
        <w:right w:val="none" w:sz="0" w:space="0" w:color="auto"/>
      </w:divBdr>
      <w:divsChild>
        <w:div w:id="284240600">
          <w:marLeft w:val="-108"/>
          <w:marRight w:val="0"/>
          <w:marTop w:val="0"/>
          <w:marBottom w:val="0"/>
          <w:divBdr>
            <w:top w:val="none" w:sz="0" w:space="0" w:color="auto"/>
            <w:left w:val="none" w:sz="0" w:space="0" w:color="auto"/>
            <w:bottom w:val="none" w:sz="0" w:space="0" w:color="auto"/>
            <w:right w:val="none" w:sz="0" w:space="0" w:color="auto"/>
          </w:divBdr>
        </w:div>
      </w:divsChild>
    </w:div>
    <w:div w:id="20033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mailto:arc@georgetown.edu"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City University of Seattle</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Cleveland</dc:creator>
  <cp:lastModifiedBy>Craig OConnor</cp:lastModifiedBy>
  <cp:revision>10</cp:revision>
  <cp:lastPrinted>2019-06-09T13:25:00Z</cp:lastPrinted>
  <dcterms:created xsi:type="dcterms:W3CDTF">2021-10-29T22:53:00Z</dcterms:created>
  <dcterms:modified xsi:type="dcterms:W3CDTF">2021-10-30T00:05:00Z</dcterms:modified>
</cp:coreProperties>
</file>