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DCE82" w14:textId="7420F274" w:rsidR="00A0257E" w:rsidRPr="00B40859" w:rsidRDefault="0019206A" w:rsidP="00F14C61">
      <w:pPr>
        <w:rPr>
          <w:b/>
        </w:rPr>
      </w:pPr>
      <w:r w:rsidRPr="00B40859">
        <w:rPr>
          <w:b/>
        </w:rPr>
        <w:t>MALS HUMANITIES FOUNDATION</w:t>
      </w:r>
      <w:r w:rsidR="00DE6915">
        <w:rPr>
          <w:b/>
        </w:rPr>
        <w:t>: Reading Across Time, Space, Media, and Method</w:t>
      </w:r>
    </w:p>
    <w:p w14:paraId="0AB84931" w14:textId="77777777" w:rsidR="00A0257E" w:rsidRPr="00D60D0D" w:rsidRDefault="00A0257E" w:rsidP="00F14C61">
      <w:pPr>
        <w:outlineLvl w:val="0"/>
      </w:pPr>
      <w:r w:rsidRPr="00D60D0D">
        <w:t xml:space="preserve">Prof. Emily </w:t>
      </w:r>
      <w:proofErr w:type="spellStart"/>
      <w:r w:rsidRPr="00D60D0D">
        <w:t>Francomano</w:t>
      </w:r>
      <w:proofErr w:type="spellEnd"/>
    </w:p>
    <w:p w14:paraId="5ADC88EF" w14:textId="77777777" w:rsidR="00A0257E" w:rsidRPr="00D60D0D" w:rsidRDefault="00E43637" w:rsidP="00F14C61">
      <w:hyperlink r:id="rId7" w:history="1">
        <w:r w:rsidR="00A0257E" w:rsidRPr="00D60D0D">
          <w:rPr>
            <w:rStyle w:val="Hyperlink"/>
          </w:rPr>
          <w:t>ecf5@georgetown.edu</w:t>
        </w:r>
      </w:hyperlink>
    </w:p>
    <w:p w14:paraId="597E1223" w14:textId="14E9242E" w:rsidR="00A0257E" w:rsidRDefault="00403602" w:rsidP="00F14C61">
      <w:r w:rsidRPr="00D60D0D">
        <w:t xml:space="preserve">ICC </w:t>
      </w:r>
      <w:r w:rsidR="0019206A">
        <w:t>407</w:t>
      </w:r>
    </w:p>
    <w:p w14:paraId="263EA2A5" w14:textId="790B48C3" w:rsidR="007E2243" w:rsidRPr="00D60D0D" w:rsidRDefault="007E2243" w:rsidP="00F14C61">
      <w:r>
        <w:t>Office Hours: Thursday 4-5pm or by appt.</w:t>
      </w:r>
    </w:p>
    <w:p w14:paraId="6881D11D" w14:textId="77777777" w:rsidR="00A0257E" w:rsidRPr="00D60D0D" w:rsidRDefault="00A0257E" w:rsidP="00F14C61"/>
    <w:p w14:paraId="57403780" w14:textId="77777777" w:rsidR="00B706FC" w:rsidRPr="00D60D0D" w:rsidRDefault="00A0257E" w:rsidP="00F14C61">
      <w:pPr>
        <w:numPr>
          <w:ilvl w:val="0"/>
          <w:numId w:val="5"/>
        </w:numPr>
        <w:ind w:firstLine="0"/>
        <w:rPr>
          <w:b/>
        </w:rPr>
      </w:pPr>
      <w:r w:rsidRPr="00D60D0D">
        <w:rPr>
          <w:b/>
        </w:rPr>
        <w:t>Description and objectives of the course</w:t>
      </w:r>
    </w:p>
    <w:p w14:paraId="559E0DE7" w14:textId="77777777" w:rsidR="00B706FC" w:rsidRPr="00D60D0D" w:rsidRDefault="00B706FC" w:rsidP="00F14C61">
      <w:pPr>
        <w:rPr>
          <w:b/>
        </w:rPr>
      </w:pPr>
    </w:p>
    <w:p w14:paraId="2B88400B" w14:textId="72BA2D3A" w:rsidR="005F5D83" w:rsidRPr="00D60D0D" w:rsidRDefault="0019206A" w:rsidP="00F14C61">
      <w:pPr>
        <w:rPr>
          <w:b/>
        </w:rPr>
      </w:pPr>
      <w:r>
        <w:rPr>
          <w:spacing w:val="-3"/>
        </w:rPr>
        <w:t>The MALS Humanities Foundation Course</w:t>
      </w:r>
      <w:r w:rsidR="00A0257E" w:rsidRPr="00D60D0D">
        <w:rPr>
          <w:spacing w:val="-3"/>
        </w:rPr>
        <w:t xml:space="preserve"> is </w:t>
      </w:r>
      <w:r w:rsidR="00B706FC" w:rsidRPr="00D60D0D">
        <w:rPr>
          <w:spacing w:val="-3"/>
        </w:rPr>
        <w:t xml:space="preserve">an exploration of reading </w:t>
      </w:r>
      <w:r w:rsidR="00585B35">
        <w:rPr>
          <w:spacing w:val="-3"/>
        </w:rPr>
        <w:t xml:space="preserve">literary and cultural texts </w:t>
      </w:r>
      <w:r w:rsidR="00B706FC" w:rsidRPr="00D60D0D">
        <w:rPr>
          <w:spacing w:val="-3"/>
        </w:rPr>
        <w:t xml:space="preserve">across </w:t>
      </w:r>
      <w:r w:rsidR="00585B35">
        <w:rPr>
          <w:spacing w:val="-3"/>
        </w:rPr>
        <w:t>languages of origin, geographical locations</w:t>
      </w:r>
      <w:r w:rsidR="00B706FC" w:rsidRPr="00D60D0D">
        <w:rPr>
          <w:spacing w:val="-3"/>
        </w:rPr>
        <w:t xml:space="preserve">, historical periods, </w:t>
      </w:r>
      <w:r w:rsidR="00585B35">
        <w:rPr>
          <w:spacing w:val="-3"/>
        </w:rPr>
        <w:t xml:space="preserve">expressive </w:t>
      </w:r>
      <w:r w:rsidR="00B706FC" w:rsidRPr="00D60D0D">
        <w:rPr>
          <w:spacing w:val="-3"/>
        </w:rPr>
        <w:t xml:space="preserve">media, and interpretive methodologies.  As we </w:t>
      </w:r>
      <w:r w:rsidR="00A0257E" w:rsidRPr="00D60D0D">
        <w:rPr>
          <w:spacing w:val="-3"/>
        </w:rPr>
        <w:t>analyze literary</w:t>
      </w:r>
      <w:r w:rsidR="00B706FC" w:rsidRPr="00D60D0D">
        <w:rPr>
          <w:spacing w:val="-3"/>
        </w:rPr>
        <w:t>/cultural</w:t>
      </w:r>
      <w:r w:rsidR="00A0257E" w:rsidRPr="00D60D0D">
        <w:rPr>
          <w:spacing w:val="-3"/>
        </w:rPr>
        <w:t xml:space="preserve"> texts</w:t>
      </w:r>
      <w:r w:rsidR="00B706FC" w:rsidRPr="00D60D0D">
        <w:rPr>
          <w:spacing w:val="-3"/>
        </w:rPr>
        <w:t xml:space="preserve"> an</w:t>
      </w:r>
      <w:r w:rsidR="00D60D0D">
        <w:rPr>
          <w:spacing w:val="-3"/>
        </w:rPr>
        <w:t>d</w:t>
      </w:r>
      <w:r w:rsidR="00B706FC" w:rsidRPr="00D60D0D">
        <w:rPr>
          <w:spacing w:val="-3"/>
        </w:rPr>
        <w:t xml:space="preserve"> interpretive methods, we will also engage with some of the central </w:t>
      </w:r>
      <w:r w:rsidR="008C26F0">
        <w:rPr>
          <w:spacing w:val="-3"/>
        </w:rPr>
        <w:t xml:space="preserve">and interrelated </w:t>
      </w:r>
      <w:r w:rsidR="00B706FC" w:rsidRPr="00D60D0D">
        <w:rPr>
          <w:spacing w:val="-3"/>
        </w:rPr>
        <w:t xml:space="preserve">questions that inspired them, </w:t>
      </w:r>
      <w:r w:rsidR="00D60D0D">
        <w:rPr>
          <w:spacing w:val="-3"/>
        </w:rPr>
        <w:t>which concern</w:t>
      </w:r>
      <w:r w:rsidR="00B706FC" w:rsidRPr="00D60D0D">
        <w:rPr>
          <w:spacing w:val="-3"/>
        </w:rPr>
        <w:t xml:space="preserve"> the nature of meaning, literature, authorship, text, and translation.</w:t>
      </w:r>
    </w:p>
    <w:p w14:paraId="250DB9C5" w14:textId="77777777" w:rsidR="005F5D83" w:rsidRPr="00D60D0D" w:rsidRDefault="005F5D83" w:rsidP="00F14C61">
      <w:pPr>
        <w:tabs>
          <w:tab w:val="center" w:pos="4680"/>
        </w:tabs>
        <w:rPr>
          <w:spacing w:val="-3"/>
        </w:rPr>
      </w:pPr>
    </w:p>
    <w:p w14:paraId="1A9C70E4" w14:textId="7862287B" w:rsidR="00A0257E" w:rsidRPr="00D60D0D" w:rsidRDefault="00A0257E" w:rsidP="00F14C61">
      <w:pPr>
        <w:tabs>
          <w:tab w:val="center" w:pos="4680"/>
        </w:tabs>
        <w:rPr>
          <w:spacing w:val="-3"/>
        </w:rPr>
      </w:pPr>
      <w:r w:rsidRPr="00D60D0D">
        <w:rPr>
          <w:spacing w:val="-3"/>
        </w:rPr>
        <w:t>Through representative essays, the course will offer a broad exploration of theoretical appro</w:t>
      </w:r>
      <w:r w:rsidR="002D0286">
        <w:rPr>
          <w:spacing w:val="-3"/>
        </w:rPr>
        <w:t xml:space="preserve">aches to literature and culture. </w:t>
      </w:r>
      <w:r w:rsidRPr="00D60D0D">
        <w:rPr>
          <w:spacing w:val="-3"/>
        </w:rPr>
        <w:t xml:space="preserve">A diversity of literary and cultural texts from various national and linguistic traditions will provide opportunities to engage with literary theory in a comparative perspective. </w:t>
      </w:r>
      <w:r w:rsidR="005F5D83" w:rsidRPr="00D60D0D">
        <w:rPr>
          <w:spacing w:val="-3"/>
        </w:rPr>
        <w:t xml:space="preserve"> </w:t>
      </w:r>
    </w:p>
    <w:p w14:paraId="7EA3A8C0" w14:textId="77777777" w:rsidR="005F5D83" w:rsidRPr="00D60D0D" w:rsidRDefault="005F5D83" w:rsidP="00F14C61">
      <w:pPr>
        <w:tabs>
          <w:tab w:val="center" w:pos="4680"/>
        </w:tabs>
      </w:pPr>
    </w:p>
    <w:p w14:paraId="678DCA5B" w14:textId="7F4F4FA1" w:rsidR="005F5D83" w:rsidRPr="00D60D0D" w:rsidRDefault="00C23FCD" w:rsidP="00E4050C">
      <w:pPr>
        <w:ind w:right="360"/>
      </w:pPr>
      <w:r>
        <w:t xml:space="preserve">This class is a </w:t>
      </w:r>
      <w:r>
        <w:rPr>
          <w:b/>
          <w:bCs/>
        </w:rPr>
        <w:t xml:space="preserve">synchronous online course. </w:t>
      </w:r>
      <w:r w:rsidR="005F5D83" w:rsidRPr="00D60D0D">
        <w:t xml:space="preserve">The course format is a combination of seminar, lecture, and </w:t>
      </w:r>
      <w:r w:rsidR="00585B35">
        <w:t xml:space="preserve">on-line </w:t>
      </w:r>
      <w:r w:rsidR="00E4050C">
        <w:t>discussion</w:t>
      </w:r>
      <w:r w:rsidR="005F5D83" w:rsidRPr="00D60D0D">
        <w:t xml:space="preserve"> revolving around a series of themes and questions.  All students should prepare the readings carefully ahead of time and arrive ready to participate actively in class discussions.  Students should strive to develop analyses that are intellectually rigorous and creative.</w:t>
      </w:r>
    </w:p>
    <w:p w14:paraId="4598E198" w14:textId="77777777" w:rsidR="00403602" w:rsidRPr="00D60D0D" w:rsidRDefault="00403602" w:rsidP="00F14C61">
      <w:pPr>
        <w:tabs>
          <w:tab w:val="center" w:pos="4680"/>
        </w:tabs>
      </w:pPr>
    </w:p>
    <w:p w14:paraId="15136A93" w14:textId="77777777" w:rsidR="00D07613" w:rsidRDefault="005F5D83" w:rsidP="00F14C61">
      <w:pPr>
        <w:tabs>
          <w:tab w:val="center" w:pos="4680"/>
        </w:tabs>
        <w:outlineLvl w:val="0"/>
        <w:rPr>
          <w:b/>
        </w:rPr>
      </w:pPr>
      <w:r w:rsidRPr="00D60D0D">
        <w:rPr>
          <w:b/>
        </w:rPr>
        <w:t xml:space="preserve">II. </w:t>
      </w:r>
      <w:r w:rsidR="00403602" w:rsidRPr="00D60D0D">
        <w:rPr>
          <w:b/>
        </w:rPr>
        <w:t>Learning Goals</w:t>
      </w:r>
      <w:r w:rsidR="000D76DC" w:rsidRPr="00D60D0D">
        <w:rPr>
          <w:b/>
        </w:rPr>
        <w:t xml:space="preserve"> </w:t>
      </w:r>
    </w:p>
    <w:p w14:paraId="6D53FF05" w14:textId="77777777" w:rsidR="008C26F0" w:rsidRPr="00D60D0D" w:rsidRDefault="008C26F0" w:rsidP="00F14C61">
      <w:pPr>
        <w:tabs>
          <w:tab w:val="center" w:pos="4680"/>
        </w:tabs>
        <w:rPr>
          <w:b/>
        </w:rPr>
      </w:pPr>
    </w:p>
    <w:p w14:paraId="24EC4187" w14:textId="0C1F85FC" w:rsidR="00403602" w:rsidRPr="00D60D0D" w:rsidRDefault="005F5D83" w:rsidP="00F14C61">
      <w:pPr>
        <w:tabs>
          <w:tab w:val="center" w:pos="4680"/>
        </w:tabs>
      </w:pPr>
      <w:r w:rsidRPr="00D60D0D">
        <w:t>By fulfilling the requirements of the course, students will:</w:t>
      </w:r>
      <w:r w:rsidR="00403602" w:rsidRPr="00D60D0D">
        <w:br/>
        <w:t>1. Develop knowledge of, and engagement with, the main trends in literary</w:t>
      </w:r>
      <w:r w:rsidR="0019206A">
        <w:t>, humanistic,</w:t>
      </w:r>
      <w:r w:rsidR="00403602" w:rsidRPr="00D60D0D">
        <w:t xml:space="preserve"> and cultural theories and methodologies. </w:t>
      </w:r>
      <w:r w:rsidR="00403602" w:rsidRPr="00D60D0D">
        <w:br/>
        <w:t>3. Develop and use analytical skills in a comparative perspective.</w:t>
      </w:r>
    </w:p>
    <w:p w14:paraId="169A8D65" w14:textId="77777777" w:rsidR="00403602" w:rsidRPr="00D60D0D" w:rsidRDefault="00403602" w:rsidP="00F14C61">
      <w:pPr>
        <w:tabs>
          <w:tab w:val="center" w:pos="4680"/>
        </w:tabs>
      </w:pPr>
      <w:r w:rsidRPr="00D60D0D">
        <w:t xml:space="preserve">4. Produce sophisticated </w:t>
      </w:r>
      <w:r w:rsidR="00D07613" w:rsidRPr="00D60D0D">
        <w:t>oral and written argument</w:t>
      </w:r>
      <w:r w:rsidRPr="00D60D0D">
        <w:t>s on literary and cultural topics in comparative contexts.</w:t>
      </w:r>
      <w:r w:rsidRPr="00D60D0D">
        <w:br/>
        <w:t>5. Begin to acquire a cross-cultural and global perspective of literature and culture.</w:t>
      </w:r>
    </w:p>
    <w:p w14:paraId="422F1BC1" w14:textId="0824F033" w:rsidR="00A0257E" w:rsidRPr="00D60D0D" w:rsidRDefault="00403602" w:rsidP="00F14C61">
      <w:pPr>
        <w:tabs>
          <w:tab w:val="center" w:pos="4680"/>
        </w:tabs>
      </w:pPr>
      <w:r w:rsidRPr="00D60D0D">
        <w:t>6. Become familiar with and use research methods in literary</w:t>
      </w:r>
      <w:r w:rsidR="0019206A">
        <w:t>, humanistic, and cultural</w:t>
      </w:r>
      <w:r w:rsidRPr="00D60D0D">
        <w:t xml:space="preserve"> studies.</w:t>
      </w:r>
    </w:p>
    <w:p w14:paraId="2448A091" w14:textId="77777777" w:rsidR="004225E8" w:rsidRPr="00D60D0D" w:rsidRDefault="004225E8" w:rsidP="00F14C61">
      <w:pPr>
        <w:tabs>
          <w:tab w:val="center" w:pos="4680"/>
        </w:tabs>
      </w:pPr>
    </w:p>
    <w:p w14:paraId="6F667C18" w14:textId="77777777" w:rsidR="0005369D" w:rsidRPr="00D60D0D" w:rsidRDefault="0005369D" w:rsidP="00F14C61">
      <w:pPr>
        <w:rPr>
          <w:b/>
        </w:rPr>
      </w:pPr>
    </w:p>
    <w:p w14:paraId="49B38D8B" w14:textId="77777777" w:rsidR="00DA403C" w:rsidRPr="00D60D0D" w:rsidRDefault="005F5D83" w:rsidP="00F14C61">
      <w:r w:rsidRPr="00D60D0D">
        <w:rPr>
          <w:b/>
        </w:rPr>
        <w:t xml:space="preserve">III. </w:t>
      </w:r>
      <w:r w:rsidR="00A0257E" w:rsidRPr="00D60D0D">
        <w:rPr>
          <w:b/>
        </w:rPr>
        <w:t xml:space="preserve">Principal texts </w:t>
      </w:r>
      <w:r w:rsidR="00A0257E" w:rsidRPr="00D60D0D">
        <w:br/>
      </w:r>
      <w:r w:rsidR="00A0257E" w:rsidRPr="00D60D0D">
        <w:br/>
        <w:t>1. Calvino, Italo</w:t>
      </w:r>
      <w:r w:rsidR="00A0257E" w:rsidRPr="00D60D0D">
        <w:rPr>
          <w:i/>
        </w:rPr>
        <w:t>. Invisible Cities</w:t>
      </w:r>
      <w:r w:rsidR="00DA403C" w:rsidRPr="00D60D0D">
        <w:t xml:space="preserve"> </w:t>
      </w:r>
      <w:r w:rsidR="00DA403C" w:rsidRPr="00D60D0D">
        <w:br/>
      </w:r>
      <w:r w:rsidR="00A0257E" w:rsidRPr="00D60D0D">
        <w:t>Publisher: Mariner Books; 1978, First Harvest/HBJ Pr</w:t>
      </w:r>
      <w:r w:rsidR="00DA403C" w:rsidRPr="00D60D0D">
        <w:t xml:space="preserve">inting edition (May 3, 1978) </w:t>
      </w:r>
      <w:r w:rsidR="00DA403C" w:rsidRPr="00D60D0D">
        <w:br/>
        <w:t xml:space="preserve">ISBN-10: 0156453800 </w:t>
      </w:r>
      <w:r w:rsidR="00DA403C" w:rsidRPr="00D60D0D">
        <w:br/>
      </w:r>
      <w:r w:rsidR="00A0257E" w:rsidRPr="00D60D0D">
        <w:t xml:space="preserve">ISBN-13: 978-0156453806 </w:t>
      </w:r>
      <w:r w:rsidR="00A0257E" w:rsidRPr="00D60D0D">
        <w:br/>
      </w:r>
      <w:r w:rsidR="00A0257E" w:rsidRPr="00D60D0D">
        <w:br/>
      </w:r>
      <w:r w:rsidR="00817DF7" w:rsidRPr="00D60D0D">
        <w:t>2</w:t>
      </w:r>
      <w:r w:rsidR="00A0257E" w:rsidRPr="00D60D0D">
        <w:t xml:space="preserve">. Rhys, J. </w:t>
      </w:r>
      <w:r w:rsidR="00A0257E" w:rsidRPr="00D60D0D">
        <w:rPr>
          <w:i/>
        </w:rPr>
        <w:t>Wide Sargasso Sea</w:t>
      </w:r>
      <w:r w:rsidR="00DA403C" w:rsidRPr="00D60D0D">
        <w:t xml:space="preserve"> </w:t>
      </w:r>
      <w:r w:rsidR="00DA403C" w:rsidRPr="00D60D0D">
        <w:br/>
      </w:r>
      <w:r w:rsidR="00A0257E" w:rsidRPr="00D60D0D">
        <w:t>Publisher: W. W. Norton</w:t>
      </w:r>
      <w:r w:rsidR="00DA403C" w:rsidRPr="00D60D0D">
        <w:t xml:space="preserve"> &amp; Company (August 17, 1992) </w:t>
      </w:r>
      <w:r w:rsidR="00DA403C" w:rsidRPr="00D60D0D">
        <w:br/>
        <w:t xml:space="preserve">ISBN-10: 0393308804 </w:t>
      </w:r>
      <w:r w:rsidR="00DA403C" w:rsidRPr="00D60D0D">
        <w:br/>
      </w:r>
      <w:r w:rsidR="00A0257E" w:rsidRPr="00D60D0D">
        <w:lastRenderedPageBreak/>
        <w:t xml:space="preserve">ISBN-13: 978-0393310481 </w:t>
      </w:r>
      <w:r w:rsidR="00A0257E" w:rsidRPr="00D60D0D">
        <w:br/>
      </w:r>
      <w:r w:rsidR="00A0257E" w:rsidRPr="00D60D0D">
        <w:br/>
      </w:r>
      <w:r w:rsidR="00817DF7" w:rsidRPr="00D60D0D">
        <w:t>3</w:t>
      </w:r>
      <w:r w:rsidR="00A0257E" w:rsidRPr="00D60D0D">
        <w:t xml:space="preserve">. Pynchon, Thomas. </w:t>
      </w:r>
      <w:r w:rsidR="00A0257E" w:rsidRPr="00D60D0D">
        <w:rPr>
          <w:i/>
        </w:rPr>
        <w:t>The Crying of Lot 49</w:t>
      </w:r>
      <w:r w:rsidR="00DA403C" w:rsidRPr="00D60D0D">
        <w:t xml:space="preserve"> </w:t>
      </w:r>
      <w:r w:rsidR="00DA403C" w:rsidRPr="00D60D0D">
        <w:br/>
      </w:r>
      <w:r w:rsidR="00A0257E" w:rsidRPr="00D60D0D">
        <w:t>Publisher: Harper Perennial; Reprin</w:t>
      </w:r>
      <w:r w:rsidR="00DA403C" w:rsidRPr="00D60D0D">
        <w:t xml:space="preserve">t edition (November 3, 2009) </w:t>
      </w:r>
      <w:r w:rsidR="00DA403C" w:rsidRPr="00D60D0D">
        <w:br/>
        <w:t xml:space="preserve">ISBN-10: 0061849928 </w:t>
      </w:r>
      <w:r w:rsidR="00DA403C" w:rsidRPr="00D60D0D">
        <w:br/>
      </w:r>
      <w:r w:rsidR="00A0257E" w:rsidRPr="00D60D0D">
        <w:t>ISBN-13: 978-0061849923</w:t>
      </w:r>
    </w:p>
    <w:p w14:paraId="0849EBD6" w14:textId="77777777" w:rsidR="00DA403C" w:rsidRPr="00D60D0D" w:rsidRDefault="00DA403C" w:rsidP="00F14C61"/>
    <w:p w14:paraId="348692EA" w14:textId="3752763C" w:rsidR="00A864F2" w:rsidRPr="00585B35" w:rsidRDefault="00817DF7" w:rsidP="00F14C61">
      <w:pPr>
        <w:rPr>
          <w:iCs/>
        </w:rPr>
      </w:pPr>
      <w:r w:rsidRPr="00D60D0D">
        <w:t>4</w:t>
      </w:r>
      <w:r w:rsidR="00DA403C" w:rsidRPr="00D60D0D">
        <w:t xml:space="preserve">.  </w:t>
      </w:r>
      <w:r w:rsidR="00A864F2">
        <w:t xml:space="preserve">Rivkin and Ryan. </w:t>
      </w:r>
      <w:r w:rsidR="00A864F2">
        <w:rPr>
          <w:i/>
        </w:rPr>
        <w:t>Literary Theory: An Anthology</w:t>
      </w:r>
      <w:r w:rsidR="00585B35">
        <w:rPr>
          <w:i/>
        </w:rPr>
        <w:t>,</w:t>
      </w:r>
      <w:r w:rsidR="00585B35">
        <w:rPr>
          <w:iCs/>
        </w:rPr>
        <w:t xml:space="preserve"> 3</w:t>
      </w:r>
      <w:r w:rsidR="00585B35" w:rsidRPr="00585B35">
        <w:rPr>
          <w:iCs/>
          <w:vertAlign w:val="superscript"/>
        </w:rPr>
        <w:t>rd</w:t>
      </w:r>
      <w:r w:rsidR="00585B35">
        <w:rPr>
          <w:iCs/>
        </w:rPr>
        <w:t xml:space="preserve"> edition.</w:t>
      </w:r>
      <w:r w:rsidR="00CE5BC9">
        <w:rPr>
          <w:iCs/>
        </w:rPr>
        <w:t xml:space="preserve"> </w:t>
      </w:r>
    </w:p>
    <w:p w14:paraId="0C8C061C" w14:textId="77777777" w:rsidR="00A864F2" w:rsidRDefault="00A864F2" w:rsidP="00F14C61">
      <w:r>
        <w:t>Publisher: Blackwell</w:t>
      </w:r>
    </w:p>
    <w:p w14:paraId="2843865B" w14:textId="5681D2E3" w:rsidR="00A864F2" w:rsidRDefault="00A864F2" w:rsidP="00F14C61">
      <w:r>
        <w:t>ISBN-10: 1405106962</w:t>
      </w:r>
    </w:p>
    <w:p w14:paraId="361EBC72" w14:textId="506B2AC8" w:rsidR="00DA403C" w:rsidRPr="00A864F2" w:rsidRDefault="00A864F2" w:rsidP="00F14C61">
      <w:r>
        <w:t xml:space="preserve">ISBN 13: 978-1405106962 </w:t>
      </w:r>
    </w:p>
    <w:p w14:paraId="5430400C" w14:textId="77777777" w:rsidR="00A0257E" w:rsidRPr="00D60D0D" w:rsidRDefault="00A0257E" w:rsidP="00F14C61"/>
    <w:p w14:paraId="5A15F602" w14:textId="645AD4AE" w:rsidR="00A0257E" w:rsidRDefault="00A0257E" w:rsidP="00F14C61">
      <w:r w:rsidRPr="00D60D0D">
        <w:t xml:space="preserve">All other readings </w:t>
      </w:r>
      <w:r w:rsidR="00817DF7" w:rsidRPr="00D60D0D">
        <w:t>will be made</w:t>
      </w:r>
      <w:r w:rsidRPr="00D60D0D">
        <w:t xml:space="preserve"> available on</w:t>
      </w:r>
      <w:r w:rsidR="00817DF7" w:rsidRPr="00D60D0D">
        <w:t>line.</w:t>
      </w:r>
      <w:r w:rsidR="002D4F9D" w:rsidRPr="00D60D0D">
        <w:t xml:space="preserve"> </w:t>
      </w:r>
      <w:r w:rsidR="008C26F0">
        <w:t xml:space="preserve"> </w:t>
      </w:r>
    </w:p>
    <w:p w14:paraId="63DE5B20" w14:textId="5710A493" w:rsidR="008C26F0" w:rsidRDefault="008C26F0" w:rsidP="00F14C61">
      <w:r>
        <w:t xml:space="preserve">Films will be available through </w:t>
      </w:r>
      <w:proofErr w:type="spellStart"/>
      <w:r>
        <w:t>sharestream</w:t>
      </w:r>
      <w:proofErr w:type="spellEnd"/>
      <w:r>
        <w:t xml:space="preserve"> on </w:t>
      </w:r>
      <w:r w:rsidR="00A864F2">
        <w:t>Canvas</w:t>
      </w:r>
      <w:r>
        <w:t>.</w:t>
      </w:r>
    </w:p>
    <w:p w14:paraId="1AC3BF71" w14:textId="77777777" w:rsidR="008C26F0" w:rsidRPr="00D60D0D" w:rsidRDefault="008C26F0" w:rsidP="00F14C61">
      <w:pPr>
        <w:rPr>
          <w:b/>
        </w:rPr>
      </w:pPr>
    </w:p>
    <w:p w14:paraId="178B88EA" w14:textId="77777777" w:rsidR="002D4F9D" w:rsidRPr="00D60D0D" w:rsidRDefault="002D4F9D" w:rsidP="00F14C61">
      <w:pPr>
        <w:tabs>
          <w:tab w:val="left" w:pos="-720"/>
        </w:tabs>
        <w:rPr>
          <w:b/>
        </w:rPr>
      </w:pPr>
    </w:p>
    <w:p w14:paraId="5F1038D8" w14:textId="77777777" w:rsidR="00A0257E" w:rsidRPr="00D60D0D" w:rsidRDefault="005F5D83" w:rsidP="00F14C61">
      <w:pPr>
        <w:tabs>
          <w:tab w:val="left" w:pos="-720"/>
        </w:tabs>
        <w:outlineLvl w:val="0"/>
        <w:rPr>
          <w:b/>
        </w:rPr>
      </w:pPr>
      <w:r w:rsidRPr="00D60D0D">
        <w:rPr>
          <w:b/>
        </w:rPr>
        <w:t>IV</w:t>
      </w:r>
      <w:r w:rsidR="00A0257E" w:rsidRPr="00D60D0D">
        <w:rPr>
          <w:b/>
        </w:rPr>
        <w:t>. COURSE REQUIREMENTS</w:t>
      </w:r>
    </w:p>
    <w:p w14:paraId="0C61AD62" w14:textId="77777777" w:rsidR="00A0257E" w:rsidRPr="00D60D0D" w:rsidRDefault="00A0257E" w:rsidP="00F14C61">
      <w:pPr>
        <w:rPr>
          <w:b/>
          <w:i/>
        </w:rPr>
      </w:pPr>
    </w:p>
    <w:p w14:paraId="1A454632" w14:textId="564B5DF2" w:rsidR="00CA615B" w:rsidRDefault="00A0257E" w:rsidP="00F14C61">
      <w:r w:rsidRPr="00D60D0D">
        <w:rPr>
          <w:b/>
          <w:i/>
        </w:rPr>
        <w:t>Attendance and participation</w:t>
      </w:r>
      <w:r w:rsidRPr="00D60D0D">
        <w:t xml:space="preserve">:  </w:t>
      </w:r>
      <w:r w:rsidR="00C23FCD">
        <w:t xml:space="preserve">This class is a </w:t>
      </w:r>
      <w:r w:rsidR="00C23FCD">
        <w:rPr>
          <w:b/>
          <w:bCs/>
        </w:rPr>
        <w:t xml:space="preserve">synchronous online course conducted on Zoom.  </w:t>
      </w:r>
      <w:r w:rsidRPr="00D60D0D">
        <w:t xml:space="preserve">Regular attendance and active participation in class are fundamental components of the course.  </w:t>
      </w:r>
    </w:p>
    <w:p w14:paraId="3A125423" w14:textId="77777777" w:rsidR="00C23FCD" w:rsidRDefault="00C23FCD" w:rsidP="00F14C61">
      <w:pPr>
        <w:rPr>
          <w:b/>
          <w:bCs/>
        </w:rPr>
      </w:pPr>
    </w:p>
    <w:p w14:paraId="245FFDFC" w14:textId="4C78277E" w:rsidR="00C23FCD" w:rsidRPr="00C23FCD" w:rsidRDefault="00C23FCD" w:rsidP="00F14C61">
      <w:r>
        <w:rPr>
          <w:b/>
          <w:bCs/>
        </w:rPr>
        <w:t xml:space="preserve">Zoom etiquette: </w:t>
      </w:r>
      <w:r>
        <w:t>To be considered “in class” you must have your camera on and be visible to the professor and your fellow classmates. Please connect a few minutes before the official class start time to make sure your internet connection, audio, and camera are functioning.</w:t>
      </w:r>
    </w:p>
    <w:p w14:paraId="6EA2AB7A" w14:textId="77777777" w:rsidR="00CA615B" w:rsidRPr="00D60D0D" w:rsidRDefault="00CA615B" w:rsidP="00F14C61"/>
    <w:p w14:paraId="719953D0" w14:textId="5CB7EC5F" w:rsidR="00CA615B" w:rsidRPr="00D60D0D" w:rsidRDefault="00CA615B" w:rsidP="00F14C61">
      <w:r w:rsidRPr="00D60D0D">
        <w:t xml:space="preserve">The course format is a combination of seminar and lecture structured around a series of themes and questions. All students must prepare the readings carefully ahead of time and arrive ready to participate actively in class discussions. </w:t>
      </w:r>
      <w:r w:rsidRPr="00D60D0D">
        <w:rPr>
          <w:lang w:eastAsia="ja-JP"/>
        </w:rPr>
        <w:t xml:space="preserve">In order to maximize in-class participation, students will often be asked to prepare advance responses to discussion questions, or to create such questions on their own. At times, students will divide into small groups for analysis of a particular text, passage, or idea. </w:t>
      </w:r>
      <w:r w:rsidRPr="00D60D0D">
        <w:t xml:space="preserve">If you do not participate, </w:t>
      </w:r>
      <w:r w:rsidR="00B347D1">
        <w:t>the professor and your classmates</w:t>
      </w:r>
      <w:r w:rsidRPr="00D60D0D">
        <w:t xml:space="preserve"> cannot know whether it is because you are timid, tired, or simply unprepared. Therefore, it is the responsibility of each student to come to every class with topics of discussion ready to introduce.</w:t>
      </w:r>
    </w:p>
    <w:p w14:paraId="2231535E" w14:textId="77777777" w:rsidR="00CA615B" w:rsidRPr="00D60D0D" w:rsidRDefault="00CA615B" w:rsidP="00F14C61"/>
    <w:p w14:paraId="5957F9EA" w14:textId="78D36116" w:rsidR="00CA615B" w:rsidRDefault="00CA615B" w:rsidP="00F14C61">
      <w:pPr>
        <w:rPr>
          <w:lang w:eastAsia="ja-JP"/>
        </w:rPr>
      </w:pPr>
      <w:r w:rsidRPr="00D60D0D">
        <w:t>If you miss class, contact someone for the notes</w:t>
      </w:r>
      <w:r w:rsidR="00585B35">
        <w:t xml:space="preserve"> and consult the class recording</w:t>
      </w:r>
      <w:r w:rsidR="00B347D1">
        <w:t>, if available</w:t>
      </w:r>
      <w:r w:rsidRPr="00D60D0D">
        <w:t xml:space="preserve">. </w:t>
      </w:r>
      <w:r w:rsidR="00585B35">
        <w:t xml:space="preserve">I </w:t>
      </w:r>
      <w:r w:rsidRPr="00D60D0D">
        <w:t>am glad to respond to your e-mails, though</w:t>
      </w:r>
      <w:r w:rsidRPr="00D60D0D">
        <w:rPr>
          <w:lang w:eastAsia="ja-JP"/>
        </w:rPr>
        <w:t xml:space="preserve"> not of the “did I miss anything?” variety. I check and respond to e-mail on weekdays between the hours of 9 and 5, approximately.</w:t>
      </w:r>
      <w:r w:rsidR="00585B35">
        <w:rPr>
          <w:lang w:eastAsia="ja-JP"/>
        </w:rPr>
        <w:t xml:space="preserve"> </w:t>
      </w:r>
    </w:p>
    <w:p w14:paraId="1F1B6BC3" w14:textId="77777777" w:rsidR="00A0257E" w:rsidRPr="00D60D0D" w:rsidRDefault="00A0257E" w:rsidP="00F14C61"/>
    <w:p w14:paraId="0CD87315" w14:textId="301785BB" w:rsidR="00A0257E" w:rsidRPr="00D60D0D" w:rsidRDefault="00585B35" w:rsidP="00F14C61">
      <w:r>
        <w:rPr>
          <w:b/>
          <w:i/>
        </w:rPr>
        <w:t xml:space="preserve">Canvas </w:t>
      </w:r>
      <w:r w:rsidR="00A66310" w:rsidRPr="00A66310">
        <w:rPr>
          <w:b/>
          <w:i/>
        </w:rPr>
        <w:t>Discussion Board</w:t>
      </w:r>
      <w:r w:rsidR="00A66310">
        <w:rPr>
          <w:b/>
          <w:i/>
        </w:rPr>
        <w:t xml:space="preserve">: </w:t>
      </w:r>
      <w:r w:rsidR="00A66310">
        <w:t>Each student will post to the discussion</w:t>
      </w:r>
      <w:r w:rsidR="00A0257E" w:rsidRPr="00D60D0D">
        <w:t xml:space="preserve"> </w:t>
      </w:r>
      <w:r w:rsidR="008C26F0">
        <w:t>in response to posted questions and</w:t>
      </w:r>
      <w:r w:rsidR="00A0257E" w:rsidRPr="00D60D0D">
        <w:t xml:space="preserve"> topics discussed in class. There is no set word length or limit to posts, but posts should be discursive (no one word answers!). All students should read all posts prior to class.  </w:t>
      </w:r>
      <w:proofErr w:type="gramStart"/>
      <w:r w:rsidR="00A0257E" w:rsidRPr="00D60D0D">
        <w:t>Your</w:t>
      </w:r>
      <w:proofErr w:type="gramEnd"/>
      <w:r w:rsidR="00A0257E" w:rsidRPr="00D60D0D">
        <w:t xml:space="preserve"> writing in the </w:t>
      </w:r>
      <w:r w:rsidR="00B347D1">
        <w:t>discussion board</w:t>
      </w:r>
      <w:r w:rsidR="00A0257E" w:rsidRPr="00D60D0D">
        <w:t xml:space="preserve"> will not be evaluated as formal writing.  CIVILITY must be maintained on the </w:t>
      </w:r>
      <w:r w:rsidR="00B347D1">
        <w:t>board</w:t>
      </w:r>
      <w:r w:rsidR="00A0257E" w:rsidRPr="00D60D0D">
        <w:t xml:space="preserve"> even if you believe a fellow student is completely misguided in his or her interpretations!</w:t>
      </w:r>
      <w:r w:rsidR="00D15A44" w:rsidRPr="00D60D0D">
        <w:t xml:space="preserve">  Each post is due by midnight before the next listed class meeting.</w:t>
      </w:r>
    </w:p>
    <w:p w14:paraId="1D000D00" w14:textId="77777777" w:rsidR="00A0257E" w:rsidRPr="00D60D0D" w:rsidRDefault="00A0257E" w:rsidP="00F14C61">
      <w:pPr>
        <w:tabs>
          <w:tab w:val="left" w:pos="3068"/>
        </w:tabs>
      </w:pPr>
      <w:r w:rsidRPr="00D60D0D">
        <w:tab/>
      </w:r>
    </w:p>
    <w:p w14:paraId="25FF67FB" w14:textId="0E3DE7AA" w:rsidR="007B47E5" w:rsidRPr="00D60D0D" w:rsidRDefault="001536F7" w:rsidP="00F14C61">
      <w:r w:rsidRPr="00D60D0D">
        <w:rPr>
          <w:b/>
          <w:i/>
        </w:rPr>
        <w:lastRenderedPageBreak/>
        <w:t xml:space="preserve">Short </w:t>
      </w:r>
      <w:r w:rsidR="00A0257E" w:rsidRPr="00D60D0D">
        <w:rPr>
          <w:b/>
          <w:i/>
        </w:rPr>
        <w:t>Essays</w:t>
      </w:r>
      <w:r w:rsidR="00A66637" w:rsidRPr="00D60D0D">
        <w:rPr>
          <w:b/>
          <w:i/>
        </w:rPr>
        <w:t xml:space="preserve"> and Peer Reviews</w:t>
      </w:r>
      <w:r w:rsidR="00A0257E" w:rsidRPr="00D60D0D">
        <w:t xml:space="preserve">:  </w:t>
      </w:r>
      <w:r w:rsidR="00A0257E" w:rsidRPr="00D60D0D">
        <w:rPr>
          <w:spacing w:val="-3"/>
        </w:rPr>
        <w:t xml:space="preserve">Each student will write </w:t>
      </w:r>
      <w:r w:rsidR="00F3635C">
        <w:rPr>
          <w:spacing w:val="-3"/>
        </w:rPr>
        <w:t>2</w:t>
      </w:r>
      <w:r w:rsidR="00A0257E" w:rsidRPr="00D60D0D">
        <w:rPr>
          <w:spacing w:val="-3"/>
        </w:rPr>
        <w:t xml:space="preserve"> papers of 3 - 5 double-spaced pages</w:t>
      </w:r>
      <w:r w:rsidRPr="00D60D0D">
        <w:rPr>
          <w:spacing w:val="-3"/>
        </w:rPr>
        <w:t xml:space="preserve">. </w:t>
      </w:r>
      <w:r w:rsidR="0016510E">
        <w:rPr>
          <w:spacing w:val="-3"/>
        </w:rPr>
        <w:t>Time permitting</w:t>
      </w:r>
      <w:r w:rsidR="00F47C79">
        <w:rPr>
          <w:spacing w:val="-3"/>
        </w:rPr>
        <w:t>,</w:t>
      </w:r>
      <w:r w:rsidR="0016510E">
        <w:rPr>
          <w:spacing w:val="-3"/>
        </w:rPr>
        <w:t xml:space="preserve"> we will engage in in-class peer reviews. </w:t>
      </w:r>
      <w:r w:rsidR="00D36BF9" w:rsidRPr="00D60D0D">
        <w:t xml:space="preserve">Papers </w:t>
      </w:r>
      <w:r w:rsidR="00A66310">
        <w:t>and must be turned in on Canvas</w:t>
      </w:r>
      <w:r w:rsidR="00D36BF9" w:rsidRPr="00D60D0D">
        <w:t>.</w:t>
      </w:r>
      <w:r w:rsidR="00165F27">
        <w:t xml:space="preserve"> </w:t>
      </w:r>
    </w:p>
    <w:p w14:paraId="5244DDC0" w14:textId="77777777" w:rsidR="007B47E5" w:rsidRPr="00D60D0D" w:rsidRDefault="007B47E5" w:rsidP="00F14C61">
      <w:pPr>
        <w:rPr>
          <w:i/>
          <w:spacing w:val="-3"/>
        </w:rPr>
      </w:pPr>
    </w:p>
    <w:p w14:paraId="36FBF939" w14:textId="37055902" w:rsidR="007B47E5" w:rsidRPr="00D60D0D" w:rsidRDefault="007B47E5" w:rsidP="00F14C61">
      <w:r w:rsidRPr="00D60D0D">
        <w:rPr>
          <w:i/>
          <w:spacing w:val="-3"/>
        </w:rPr>
        <w:t xml:space="preserve">Topics and instructions for the </w:t>
      </w:r>
      <w:r w:rsidR="00F3635C">
        <w:rPr>
          <w:i/>
          <w:spacing w:val="-3"/>
        </w:rPr>
        <w:t>two</w:t>
      </w:r>
      <w:r w:rsidRPr="00D60D0D">
        <w:rPr>
          <w:i/>
          <w:spacing w:val="-3"/>
        </w:rPr>
        <w:t xml:space="preserve"> short essays</w:t>
      </w:r>
      <w:r w:rsidRPr="00D60D0D">
        <w:rPr>
          <w:spacing w:val="-3"/>
        </w:rPr>
        <w:t xml:space="preserve"> will be provided as the </w:t>
      </w:r>
      <w:r w:rsidR="00A07430">
        <w:rPr>
          <w:spacing w:val="-3"/>
        </w:rPr>
        <w:t>term</w:t>
      </w:r>
      <w:r w:rsidRPr="00D60D0D">
        <w:rPr>
          <w:spacing w:val="-3"/>
        </w:rPr>
        <w:t xml:space="preserve"> progresses and discussed in class. </w:t>
      </w:r>
    </w:p>
    <w:p w14:paraId="7B94DDD0" w14:textId="77777777" w:rsidR="007B47E5" w:rsidRPr="00D60D0D" w:rsidRDefault="007B47E5" w:rsidP="00F14C61">
      <w:pPr>
        <w:rPr>
          <w:spacing w:val="-3"/>
        </w:rPr>
      </w:pPr>
    </w:p>
    <w:p w14:paraId="7216455A" w14:textId="0EE391D9" w:rsidR="00D60D0D" w:rsidRDefault="00A0257E" w:rsidP="00F14C61">
      <w:pPr>
        <w:rPr>
          <w:spacing w:val="-3"/>
        </w:rPr>
      </w:pPr>
      <w:r w:rsidRPr="00D60D0D">
        <w:rPr>
          <w:spacing w:val="-3"/>
        </w:rPr>
        <w:t xml:space="preserve">The evaluation of </w:t>
      </w:r>
      <w:r w:rsidR="00A66310">
        <w:rPr>
          <w:spacing w:val="-3"/>
        </w:rPr>
        <w:t xml:space="preserve">short essays </w:t>
      </w:r>
      <w:r w:rsidRPr="00D60D0D">
        <w:rPr>
          <w:spacing w:val="-3"/>
        </w:rPr>
        <w:t xml:space="preserve">will take into consideration the following:  </w:t>
      </w:r>
    </w:p>
    <w:p w14:paraId="5DD37B28" w14:textId="545426C5" w:rsidR="00D60D0D" w:rsidRDefault="00A0257E" w:rsidP="00F14C61">
      <w:pPr>
        <w:pStyle w:val="ListParagraph"/>
        <w:numPr>
          <w:ilvl w:val="0"/>
          <w:numId w:val="7"/>
        </w:numPr>
        <w:ind w:left="0" w:firstLine="0"/>
        <w:rPr>
          <w:spacing w:val="-3"/>
        </w:rPr>
      </w:pPr>
      <w:r w:rsidRPr="00D60D0D">
        <w:rPr>
          <w:i/>
          <w:spacing w:val="-3"/>
        </w:rPr>
        <w:t>presentation</w:t>
      </w:r>
      <w:r w:rsidRPr="00D60D0D">
        <w:rPr>
          <w:spacing w:val="-3"/>
        </w:rPr>
        <w:t xml:space="preserve"> of ideas (</w:t>
      </w:r>
      <w:r w:rsidR="00165F27">
        <w:rPr>
          <w:spacing w:val="-3"/>
        </w:rPr>
        <w:t xml:space="preserve">context, </w:t>
      </w:r>
      <w:r w:rsidRPr="00D60D0D">
        <w:rPr>
          <w:spacing w:val="-3"/>
        </w:rPr>
        <w:t>style, syntax, vocabulary</w:t>
      </w:r>
      <w:r w:rsidR="007B47E5" w:rsidRPr="00D60D0D">
        <w:rPr>
          <w:spacing w:val="-3"/>
        </w:rPr>
        <w:t>, clarity</w:t>
      </w:r>
      <w:r w:rsidR="00D60D0D">
        <w:rPr>
          <w:spacing w:val="-3"/>
        </w:rPr>
        <w:t>)</w:t>
      </w:r>
    </w:p>
    <w:p w14:paraId="705E5705" w14:textId="77777777" w:rsidR="00D60D0D" w:rsidRDefault="00A0257E" w:rsidP="00F14C61">
      <w:pPr>
        <w:pStyle w:val="ListParagraph"/>
        <w:numPr>
          <w:ilvl w:val="0"/>
          <w:numId w:val="7"/>
        </w:numPr>
        <w:ind w:left="0" w:firstLine="0"/>
        <w:rPr>
          <w:spacing w:val="-3"/>
        </w:rPr>
      </w:pPr>
      <w:r w:rsidRPr="00D60D0D">
        <w:rPr>
          <w:i/>
          <w:spacing w:val="-3"/>
        </w:rPr>
        <w:t>structure</w:t>
      </w:r>
      <w:r w:rsidRPr="00D60D0D">
        <w:rPr>
          <w:spacing w:val="-3"/>
        </w:rPr>
        <w:t xml:space="preserve"> and organization of the paper (</w:t>
      </w:r>
      <w:r w:rsidR="007B47E5" w:rsidRPr="00D60D0D">
        <w:rPr>
          <w:spacing w:val="-3"/>
        </w:rPr>
        <w:t xml:space="preserve">title, </w:t>
      </w:r>
      <w:r w:rsidRPr="00D60D0D">
        <w:rPr>
          <w:spacing w:val="-3"/>
        </w:rPr>
        <w:t xml:space="preserve">thesis statement, methodology, form), </w:t>
      </w:r>
    </w:p>
    <w:p w14:paraId="34803E8C" w14:textId="3EAED5FD" w:rsidR="00D60D0D" w:rsidRDefault="00A0257E" w:rsidP="00F14C61">
      <w:pPr>
        <w:pStyle w:val="ListParagraph"/>
        <w:numPr>
          <w:ilvl w:val="0"/>
          <w:numId w:val="7"/>
        </w:numPr>
        <w:ind w:left="0" w:firstLine="0"/>
        <w:rPr>
          <w:spacing w:val="-3"/>
        </w:rPr>
      </w:pPr>
      <w:r w:rsidRPr="00D60D0D">
        <w:rPr>
          <w:i/>
          <w:spacing w:val="-3"/>
        </w:rPr>
        <w:t>argumentation</w:t>
      </w:r>
      <w:r w:rsidRPr="00D60D0D">
        <w:rPr>
          <w:spacing w:val="-3"/>
        </w:rPr>
        <w:t xml:space="preserve"> (development of ideas, </w:t>
      </w:r>
      <w:r w:rsidR="00165F27">
        <w:rPr>
          <w:spacing w:val="-3"/>
        </w:rPr>
        <w:t>use of textual</w:t>
      </w:r>
      <w:r w:rsidR="00D60D0D">
        <w:rPr>
          <w:spacing w:val="-3"/>
        </w:rPr>
        <w:t xml:space="preserve"> evidence and analysis)</w:t>
      </w:r>
      <w:r w:rsidR="00403602" w:rsidRPr="00D60D0D">
        <w:rPr>
          <w:spacing w:val="-3"/>
        </w:rPr>
        <w:t xml:space="preserve"> </w:t>
      </w:r>
    </w:p>
    <w:p w14:paraId="5CD26B95" w14:textId="0F760D92" w:rsidR="007C4D14" w:rsidRDefault="007C4D14" w:rsidP="00F14C61">
      <w:pPr>
        <w:pStyle w:val="ListParagraph"/>
        <w:numPr>
          <w:ilvl w:val="0"/>
          <w:numId w:val="7"/>
        </w:numPr>
        <w:ind w:left="0" w:firstLine="0"/>
        <w:rPr>
          <w:spacing w:val="-3"/>
        </w:rPr>
      </w:pPr>
      <w:r>
        <w:rPr>
          <w:spacing w:val="-3"/>
        </w:rPr>
        <w:t>See attached rubric for more detailed expectations for written work</w:t>
      </w:r>
    </w:p>
    <w:p w14:paraId="5B714BA3" w14:textId="77777777" w:rsidR="007B47E5" w:rsidRPr="00D60D0D" w:rsidRDefault="007B47E5" w:rsidP="00F14C61">
      <w:pPr>
        <w:rPr>
          <w:spacing w:val="-3"/>
        </w:rPr>
      </w:pPr>
    </w:p>
    <w:p w14:paraId="246F96C4" w14:textId="77777777" w:rsidR="001536F7" w:rsidRPr="00D60D0D" w:rsidRDefault="001536F7" w:rsidP="00F14C61">
      <w:pPr>
        <w:rPr>
          <w:spacing w:val="-3"/>
        </w:rPr>
      </w:pPr>
      <w:r w:rsidRPr="00D60D0D">
        <w:rPr>
          <w:i/>
        </w:rPr>
        <w:t>Style and formatting</w:t>
      </w:r>
      <w:r w:rsidRPr="00D60D0D">
        <w:t xml:space="preserve">:  normal fonts (maximum 12 point; Courier is prohibited) and margins (maximum 1 inch top and bottom, 1.25 inches left and right) should be used.  </w:t>
      </w:r>
    </w:p>
    <w:p w14:paraId="67F79BEA" w14:textId="77777777" w:rsidR="00D07613" w:rsidRPr="00D60D0D" w:rsidRDefault="00D07613" w:rsidP="00F14C61">
      <w:pPr>
        <w:rPr>
          <w:i/>
          <w:spacing w:val="-3"/>
        </w:rPr>
      </w:pPr>
    </w:p>
    <w:p w14:paraId="0C46AEEF" w14:textId="09B96D2F" w:rsidR="00220B9B" w:rsidRPr="00D60D0D" w:rsidRDefault="00220B9B" w:rsidP="00F14C61">
      <w:pPr>
        <w:tabs>
          <w:tab w:val="left" w:pos="-720"/>
        </w:tabs>
        <w:rPr>
          <w:spacing w:val="-3"/>
        </w:rPr>
      </w:pPr>
      <w:r w:rsidRPr="00D60D0D">
        <w:rPr>
          <w:b/>
          <w:i/>
          <w:spacing w:val="-3"/>
        </w:rPr>
        <w:t>Creative Reflection:</w:t>
      </w:r>
      <w:r w:rsidRPr="00D60D0D">
        <w:rPr>
          <w:b/>
          <w:spacing w:val="-3"/>
        </w:rPr>
        <w:t xml:space="preserve"> </w:t>
      </w:r>
      <w:r w:rsidRPr="00D60D0D">
        <w:rPr>
          <w:spacing w:val="-3"/>
        </w:rPr>
        <w:t xml:space="preserve">Create an object that represents your interpretation of one of the course readings (either literary or critical). For your final </w:t>
      </w:r>
      <w:r w:rsidR="00A66310">
        <w:rPr>
          <w:spacing w:val="-3"/>
        </w:rPr>
        <w:t>discussion</w:t>
      </w:r>
      <w:r w:rsidR="00B347D1">
        <w:rPr>
          <w:spacing w:val="-3"/>
        </w:rPr>
        <w:t xml:space="preserve"> board</w:t>
      </w:r>
      <w:r w:rsidRPr="00D60D0D">
        <w:rPr>
          <w:spacing w:val="-3"/>
        </w:rPr>
        <w:t xml:space="preserve"> post, due by midnight before the last class meeting, post a picture of your object and an explanation of how it reflects your interpretation. </w:t>
      </w:r>
      <w:r w:rsidR="00296F6A">
        <w:rPr>
          <w:spacing w:val="-3"/>
        </w:rPr>
        <w:t xml:space="preserve"> More detailed instructions will be distributed in class.</w:t>
      </w:r>
    </w:p>
    <w:p w14:paraId="0FBE22B8" w14:textId="77777777" w:rsidR="00220B9B" w:rsidRDefault="00220B9B" w:rsidP="00F14C61">
      <w:pPr>
        <w:rPr>
          <w:b/>
          <w:i/>
          <w:spacing w:val="-3"/>
        </w:rPr>
      </w:pPr>
    </w:p>
    <w:p w14:paraId="2125617C" w14:textId="77777777" w:rsidR="00A0257E" w:rsidRPr="00D60D0D" w:rsidRDefault="001536F7" w:rsidP="00F14C61">
      <w:pPr>
        <w:rPr>
          <w:spacing w:val="-3"/>
        </w:rPr>
      </w:pPr>
      <w:r w:rsidRPr="00D60D0D">
        <w:rPr>
          <w:b/>
          <w:i/>
          <w:spacing w:val="-3"/>
        </w:rPr>
        <w:t>The Final E</w:t>
      </w:r>
      <w:r w:rsidR="00A0257E" w:rsidRPr="00D60D0D">
        <w:rPr>
          <w:b/>
          <w:i/>
          <w:spacing w:val="-3"/>
        </w:rPr>
        <w:t>ssay:</w:t>
      </w:r>
      <w:r w:rsidR="00A0257E" w:rsidRPr="00D60D0D">
        <w:rPr>
          <w:i/>
          <w:spacing w:val="-3"/>
        </w:rPr>
        <w:t xml:space="preserve"> Reading across time, space, medium, and method</w:t>
      </w:r>
      <w:r w:rsidR="00A0257E" w:rsidRPr="00D60D0D">
        <w:rPr>
          <w:spacing w:val="-3"/>
        </w:rPr>
        <w:t xml:space="preserve">.  </w:t>
      </w:r>
      <w:r w:rsidR="005F5D83" w:rsidRPr="00D60D0D">
        <w:rPr>
          <w:spacing w:val="-3"/>
        </w:rPr>
        <w:t xml:space="preserve">This essay presents your interpretation—in a comparative context— of </w:t>
      </w:r>
      <w:r w:rsidR="00A0257E" w:rsidRPr="00D60D0D">
        <w:rPr>
          <w:spacing w:val="-3"/>
        </w:rPr>
        <w:t>one or more of the literary texts we have studied during the semester</w:t>
      </w:r>
      <w:r w:rsidR="00A0257E" w:rsidRPr="00D60D0D">
        <w:rPr>
          <w:i/>
          <w:spacing w:val="-3"/>
        </w:rPr>
        <w:t>.</w:t>
      </w:r>
      <w:r w:rsidR="00A0257E" w:rsidRPr="00D60D0D">
        <w:rPr>
          <w:spacing w:val="-3"/>
        </w:rPr>
        <w:t xml:space="preserve">  This </w:t>
      </w:r>
      <w:proofErr w:type="gramStart"/>
      <w:r w:rsidR="00E95D8C" w:rsidRPr="00D60D0D">
        <w:rPr>
          <w:spacing w:val="-3"/>
        </w:rPr>
        <w:t>10-12 page</w:t>
      </w:r>
      <w:proofErr w:type="gramEnd"/>
      <w:r w:rsidR="00E95D8C" w:rsidRPr="00D60D0D">
        <w:rPr>
          <w:spacing w:val="-3"/>
        </w:rPr>
        <w:t xml:space="preserve"> </w:t>
      </w:r>
      <w:r w:rsidR="00A0257E" w:rsidRPr="00D60D0D">
        <w:rPr>
          <w:spacing w:val="-3"/>
        </w:rPr>
        <w:t>essay must incorporate the published critical opinions of others (5 books and or articles minimum). You must discuss your research and writing plans with the professor before embarking upon the project and choose your due date by our last class meeting.</w:t>
      </w:r>
    </w:p>
    <w:p w14:paraId="3219A717" w14:textId="77777777" w:rsidR="00A0257E" w:rsidRPr="00D60D0D" w:rsidRDefault="00A0257E" w:rsidP="00F14C61">
      <w:pPr>
        <w:tabs>
          <w:tab w:val="left" w:pos="1080"/>
        </w:tabs>
      </w:pPr>
    </w:p>
    <w:p w14:paraId="1D2BFD6A" w14:textId="77777777" w:rsidR="005F5D83" w:rsidRPr="00D60D0D" w:rsidRDefault="00A0257E" w:rsidP="00F14C61">
      <w:r w:rsidRPr="00D60D0D">
        <w:rPr>
          <w:i/>
        </w:rPr>
        <w:t>Academic references</w:t>
      </w:r>
      <w:r w:rsidRPr="00D60D0D">
        <w:t xml:space="preserve">:  </w:t>
      </w:r>
    </w:p>
    <w:p w14:paraId="3BA5A01A" w14:textId="77777777" w:rsidR="005F5D83" w:rsidRPr="00D60D0D" w:rsidRDefault="005F5D83" w:rsidP="00F14C61">
      <w:pPr>
        <w:rPr>
          <w:spacing w:val="-3"/>
        </w:rPr>
      </w:pPr>
      <w:r w:rsidRPr="00D60D0D">
        <w:rPr>
          <w:i/>
          <w:spacing w:val="-3"/>
        </w:rPr>
        <w:t>There must be a bibliography</w:t>
      </w:r>
      <w:r w:rsidRPr="00D60D0D">
        <w:rPr>
          <w:spacing w:val="-3"/>
        </w:rPr>
        <w:t xml:space="preserve"> of works cited following the essay.</w:t>
      </w:r>
    </w:p>
    <w:p w14:paraId="691C2067" w14:textId="0DFBFB0C" w:rsidR="00A0257E" w:rsidRPr="00D60D0D" w:rsidRDefault="005F5D83" w:rsidP="00F14C61">
      <w:pPr>
        <w:tabs>
          <w:tab w:val="left" w:pos="1080"/>
        </w:tabs>
      </w:pPr>
      <w:r w:rsidRPr="00D60D0D">
        <w:t>As mentioned above, f</w:t>
      </w:r>
      <w:r w:rsidR="00A0257E" w:rsidRPr="00D60D0D">
        <w:t xml:space="preserve">inal papers must draw upon at least 5 critical, academic, monographs or essays concerning the work or theoretical approach chosen as the focus of the essay. </w:t>
      </w:r>
    </w:p>
    <w:p w14:paraId="77141024" w14:textId="77777777" w:rsidR="005F5D83" w:rsidRDefault="00A0257E" w:rsidP="00F14C61">
      <w:pPr>
        <w:tabs>
          <w:tab w:val="left" w:pos="-720"/>
        </w:tabs>
        <w:rPr>
          <w:spacing w:val="-3"/>
        </w:rPr>
      </w:pPr>
      <w:r w:rsidRPr="00D60D0D">
        <w:rPr>
          <w:spacing w:val="-3"/>
        </w:rPr>
        <w:t>Students MUST consult with the professor when choosing secondary sources and before writing their final essays.</w:t>
      </w:r>
    </w:p>
    <w:p w14:paraId="60DFC3E2" w14:textId="77777777" w:rsidR="00A66310" w:rsidRDefault="00A66310" w:rsidP="00F14C61">
      <w:pPr>
        <w:tabs>
          <w:tab w:val="left" w:pos="-720"/>
        </w:tabs>
        <w:rPr>
          <w:spacing w:val="-3"/>
        </w:rPr>
      </w:pPr>
    </w:p>
    <w:p w14:paraId="2B1CD82A" w14:textId="77777777" w:rsidR="00A66310" w:rsidRDefault="00A66310" w:rsidP="00F14C61">
      <w:pPr>
        <w:rPr>
          <w:spacing w:val="-3"/>
        </w:rPr>
      </w:pPr>
      <w:r w:rsidRPr="00D60D0D">
        <w:rPr>
          <w:spacing w:val="-3"/>
        </w:rPr>
        <w:t xml:space="preserve">The evaluation of </w:t>
      </w:r>
      <w:r>
        <w:rPr>
          <w:spacing w:val="-3"/>
        </w:rPr>
        <w:t xml:space="preserve">short essays </w:t>
      </w:r>
      <w:r w:rsidRPr="00D60D0D">
        <w:rPr>
          <w:spacing w:val="-3"/>
        </w:rPr>
        <w:t xml:space="preserve">will take into consideration the following:  </w:t>
      </w:r>
    </w:p>
    <w:p w14:paraId="0C9D7C0F" w14:textId="77777777" w:rsidR="00A66310" w:rsidRDefault="00A66310" w:rsidP="00F14C61">
      <w:pPr>
        <w:pStyle w:val="ListParagraph"/>
        <w:numPr>
          <w:ilvl w:val="0"/>
          <w:numId w:val="7"/>
        </w:numPr>
        <w:ind w:left="0" w:firstLine="0"/>
        <w:rPr>
          <w:spacing w:val="-3"/>
        </w:rPr>
      </w:pPr>
      <w:r w:rsidRPr="00D60D0D">
        <w:rPr>
          <w:i/>
          <w:spacing w:val="-3"/>
        </w:rPr>
        <w:t>presentation</w:t>
      </w:r>
      <w:r w:rsidRPr="00D60D0D">
        <w:rPr>
          <w:spacing w:val="-3"/>
        </w:rPr>
        <w:t xml:space="preserve"> of ideas (</w:t>
      </w:r>
      <w:r>
        <w:rPr>
          <w:spacing w:val="-3"/>
        </w:rPr>
        <w:t xml:space="preserve">context, </w:t>
      </w:r>
      <w:r w:rsidRPr="00D60D0D">
        <w:rPr>
          <w:spacing w:val="-3"/>
        </w:rPr>
        <w:t>style, syntax, vocabulary, clarity</w:t>
      </w:r>
      <w:r>
        <w:rPr>
          <w:spacing w:val="-3"/>
        </w:rPr>
        <w:t>)</w:t>
      </w:r>
    </w:p>
    <w:p w14:paraId="10ACF2CA" w14:textId="77777777" w:rsidR="00A66310" w:rsidRDefault="00A66310" w:rsidP="00F14C61">
      <w:pPr>
        <w:pStyle w:val="ListParagraph"/>
        <w:numPr>
          <w:ilvl w:val="0"/>
          <w:numId w:val="7"/>
        </w:numPr>
        <w:ind w:left="0" w:firstLine="0"/>
        <w:rPr>
          <w:spacing w:val="-3"/>
        </w:rPr>
      </w:pPr>
      <w:r w:rsidRPr="00D60D0D">
        <w:rPr>
          <w:i/>
          <w:spacing w:val="-3"/>
        </w:rPr>
        <w:t>structure</w:t>
      </w:r>
      <w:r w:rsidRPr="00D60D0D">
        <w:rPr>
          <w:spacing w:val="-3"/>
        </w:rPr>
        <w:t xml:space="preserve"> </w:t>
      </w:r>
      <w:r w:rsidRPr="00A66310">
        <w:rPr>
          <w:i/>
          <w:spacing w:val="-3"/>
        </w:rPr>
        <w:t>and organization of the paper</w:t>
      </w:r>
      <w:r w:rsidRPr="00D60D0D">
        <w:rPr>
          <w:spacing w:val="-3"/>
        </w:rPr>
        <w:t xml:space="preserve"> (title, thesis statement, methodology, form), </w:t>
      </w:r>
    </w:p>
    <w:p w14:paraId="55EAF0B8" w14:textId="77777777" w:rsidR="00A66310" w:rsidRDefault="00A66310" w:rsidP="00F14C61">
      <w:pPr>
        <w:pStyle w:val="ListParagraph"/>
        <w:numPr>
          <w:ilvl w:val="0"/>
          <w:numId w:val="7"/>
        </w:numPr>
        <w:ind w:left="0" w:firstLine="0"/>
        <w:rPr>
          <w:spacing w:val="-3"/>
        </w:rPr>
      </w:pPr>
      <w:r w:rsidRPr="00D60D0D">
        <w:rPr>
          <w:i/>
          <w:spacing w:val="-3"/>
        </w:rPr>
        <w:t>argumentation</w:t>
      </w:r>
      <w:r w:rsidRPr="00D60D0D">
        <w:rPr>
          <w:spacing w:val="-3"/>
        </w:rPr>
        <w:t xml:space="preserve"> (development of ideas, </w:t>
      </w:r>
      <w:r>
        <w:rPr>
          <w:spacing w:val="-3"/>
        </w:rPr>
        <w:t>use of textual evidence and analysis)</w:t>
      </w:r>
      <w:r w:rsidRPr="00D60D0D">
        <w:rPr>
          <w:spacing w:val="-3"/>
        </w:rPr>
        <w:t xml:space="preserve"> </w:t>
      </w:r>
    </w:p>
    <w:p w14:paraId="3121ABAB" w14:textId="32797F69" w:rsidR="00A66310" w:rsidRDefault="00A66310" w:rsidP="00F14C61">
      <w:pPr>
        <w:pStyle w:val="ListParagraph"/>
        <w:numPr>
          <w:ilvl w:val="0"/>
          <w:numId w:val="7"/>
        </w:numPr>
        <w:ind w:left="0" w:firstLine="0"/>
        <w:rPr>
          <w:spacing w:val="-3"/>
        </w:rPr>
      </w:pPr>
      <w:r>
        <w:rPr>
          <w:i/>
          <w:spacing w:val="-3"/>
        </w:rPr>
        <w:t>choice and use of secondary sources</w:t>
      </w:r>
    </w:p>
    <w:p w14:paraId="57BC3787" w14:textId="09DC3335" w:rsidR="00E95D8C" w:rsidRDefault="00E95D8C" w:rsidP="00F14C61">
      <w:pPr>
        <w:tabs>
          <w:tab w:val="left" w:pos="-720"/>
        </w:tabs>
        <w:rPr>
          <w:spacing w:val="-3"/>
        </w:rPr>
      </w:pPr>
    </w:p>
    <w:p w14:paraId="5FA53B2A" w14:textId="744C4BAB" w:rsidR="00F14C61" w:rsidRDefault="00F14C61" w:rsidP="00F14C61">
      <w:pPr>
        <w:tabs>
          <w:tab w:val="left" w:pos="-720"/>
        </w:tabs>
        <w:rPr>
          <w:spacing w:val="-3"/>
        </w:rPr>
      </w:pPr>
      <w:r>
        <w:rPr>
          <w:b/>
          <w:bCs/>
          <w:i/>
          <w:iCs/>
          <w:spacing w:val="-3"/>
        </w:rPr>
        <w:t>Discussion Leading</w:t>
      </w:r>
      <w:r>
        <w:rPr>
          <w:b/>
          <w:bCs/>
          <w:spacing w:val="-3"/>
        </w:rPr>
        <w:t xml:space="preserve"> </w:t>
      </w:r>
      <w:r>
        <w:rPr>
          <w:spacing w:val="-3"/>
        </w:rPr>
        <w:t xml:space="preserve">At least once during the term and perhaps several times, depending upon the size of the class, each student will lead a discussion on one of the critical and/or one of the creative texts we read. Discussion leading is </w:t>
      </w:r>
      <w:r>
        <w:rPr>
          <w:b/>
          <w:bCs/>
          <w:spacing w:val="-3"/>
        </w:rPr>
        <w:t xml:space="preserve">NOT </w:t>
      </w:r>
      <w:r>
        <w:rPr>
          <w:spacing w:val="-3"/>
        </w:rPr>
        <w:t xml:space="preserve">a presentation, but rather a selection of key points in the text for the class to discuss as a group. Discussion leaders should select three to four key points, prepare them in an outline to share with the class and come to class read to moderate a discussion. </w:t>
      </w:r>
    </w:p>
    <w:p w14:paraId="61A5DEA4" w14:textId="77777777" w:rsidR="00F14C61" w:rsidRPr="00F14C61" w:rsidRDefault="00F14C61" w:rsidP="00F14C61">
      <w:pPr>
        <w:tabs>
          <w:tab w:val="left" w:pos="-720"/>
        </w:tabs>
        <w:rPr>
          <w:spacing w:val="-3"/>
        </w:rPr>
      </w:pPr>
    </w:p>
    <w:p w14:paraId="6AAB1905" w14:textId="77777777" w:rsidR="005F5D83" w:rsidRPr="00D60D0D" w:rsidRDefault="005F5D83" w:rsidP="00F14C61">
      <w:pPr>
        <w:outlineLvl w:val="0"/>
      </w:pPr>
      <w:r w:rsidRPr="00D60D0D">
        <w:rPr>
          <w:b/>
        </w:rPr>
        <w:t>V.  Distribution of grades</w:t>
      </w:r>
    </w:p>
    <w:p w14:paraId="40EBD2FF" w14:textId="77777777" w:rsidR="005F5D83" w:rsidRPr="00D60D0D" w:rsidRDefault="005F5D83" w:rsidP="00F14C61"/>
    <w:p w14:paraId="320A55FB" w14:textId="77777777" w:rsidR="005F5D83" w:rsidRPr="00D60D0D" w:rsidRDefault="005F5D83" w:rsidP="00F14C61">
      <w:pPr>
        <w:outlineLvl w:val="0"/>
      </w:pPr>
      <w:r w:rsidRPr="00D60D0D">
        <w:t>Attendance, Class Preparation, and Participation:</w:t>
      </w:r>
      <w:r w:rsidRPr="00D60D0D">
        <w:tab/>
      </w:r>
      <w:r w:rsidR="003467F3" w:rsidRPr="00D60D0D">
        <w:tab/>
        <w:t>15</w:t>
      </w:r>
      <w:r w:rsidRPr="00D60D0D">
        <w:t>%</w:t>
      </w:r>
    </w:p>
    <w:p w14:paraId="519153C0" w14:textId="4F71FD15" w:rsidR="005F5D83" w:rsidRDefault="00A66310" w:rsidP="00F14C61">
      <w:r>
        <w:t>Discussion Posts</w:t>
      </w:r>
      <w:r w:rsidR="00D07613" w:rsidRPr="00D60D0D">
        <w:t xml:space="preserve"> </w:t>
      </w:r>
      <w:r w:rsidR="00DA1CDB" w:rsidRPr="00D60D0D">
        <w:t xml:space="preserve">and </w:t>
      </w:r>
      <w:r w:rsidR="00E95D8C" w:rsidRPr="00D60D0D">
        <w:t>Creative Reflection:</w:t>
      </w:r>
      <w:r w:rsidR="00DA1CDB" w:rsidRPr="00D60D0D">
        <w:tab/>
      </w:r>
      <w:r w:rsidR="00DA1CDB" w:rsidRPr="00D60D0D">
        <w:tab/>
      </w:r>
      <w:r w:rsidR="00585B35">
        <w:tab/>
      </w:r>
      <w:r w:rsidR="005F5D83" w:rsidRPr="00D60D0D">
        <w:t>15%</w:t>
      </w:r>
    </w:p>
    <w:p w14:paraId="3AC3C7E2" w14:textId="50C490C0" w:rsidR="00F14C61" w:rsidRPr="00D60D0D" w:rsidRDefault="00F14C61" w:rsidP="00F14C61">
      <w:r>
        <w:t>Discussion Leading</w:t>
      </w:r>
      <w:r w:rsidR="0088729E">
        <w:t>:</w:t>
      </w:r>
      <w:r w:rsidR="0088729E">
        <w:tab/>
      </w:r>
      <w:r w:rsidR="0088729E">
        <w:tab/>
      </w:r>
      <w:r w:rsidR="0088729E">
        <w:tab/>
      </w:r>
      <w:r w:rsidR="0088729E">
        <w:tab/>
      </w:r>
      <w:r w:rsidR="0088729E">
        <w:tab/>
      </w:r>
      <w:r w:rsidR="0088729E">
        <w:tab/>
        <w:t>15%</w:t>
      </w:r>
    </w:p>
    <w:p w14:paraId="4F46D739" w14:textId="5749653A" w:rsidR="005F5D83" w:rsidRPr="00D60D0D" w:rsidRDefault="005F5D83" w:rsidP="00F14C61">
      <w:r w:rsidRPr="00D60D0D">
        <w:t>First essay:</w:t>
      </w:r>
      <w:r w:rsidRPr="00D60D0D">
        <w:tab/>
      </w:r>
      <w:r w:rsidRPr="00D60D0D">
        <w:tab/>
      </w:r>
      <w:r w:rsidRPr="00D60D0D">
        <w:tab/>
      </w:r>
      <w:r w:rsidRPr="00D60D0D">
        <w:tab/>
      </w:r>
      <w:r w:rsidRPr="00D60D0D">
        <w:tab/>
      </w:r>
      <w:r w:rsidRPr="00D60D0D">
        <w:tab/>
      </w:r>
      <w:r w:rsidRPr="00D60D0D">
        <w:tab/>
        <w:t>1</w:t>
      </w:r>
      <w:r w:rsidR="00F14C61">
        <w:t>5</w:t>
      </w:r>
      <w:r w:rsidRPr="00D60D0D">
        <w:t>%</w:t>
      </w:r>
    </w:p>
    <w:p w14:paraId="13BCC82A" w14:textId="3DCD08FB" w:rsidR="005F5D83" w:rsidRPr="00D60D0D" w:rsidRDefault="005F5D83" w:rsidP="00F14C61">
      <w:r w:rsidRPr="00D60D0D">
        <w:t>Second essay</w:t>
      </w:r>
      <w:r w:rsidRPr="00D60D0D">
        <w:tab/>
      </w:r>
      <w:r w:rsidRPr="00D60D0D">
        <w:tab/>
      </w:r>
      <w:r w:rsidRPr="00D60D0D">
        <w:tab/>
      </w:r>
      <w:r w:rsidRPr="00D60D0D">
        <w:tab/>
      </w:r>
      <w:r w:rsidRPr="00D60D0D">
        <w:tab/>
      </w:r>
      <w:r w:rsidRPr="00D60D0D">
        <w:tab/>
      </w:r>
      <w:r w:rsidRPr="00D60D0D">
        <w:tab/>
      </w:r>
      <w:r w:rsidR="00F14C61">
        <w:t>15</w:t>
      </w:r>
      <w:r w:rsidRPr="00D60D0D">
        <w:t>%</w:t>
      </w:r>
    </w:p>
    <w:p w14:paraId="4C57A1A3" w14:textId="77777777" w:rsidR="005F5D83" w:rsidRPr="00D60D0D" w:rsidRDefault="005F5D83" w:rsidP="00F14C61">
      <w:r w:rsidRPr="00D60D0D">
        <w:t xml:space="preserve">Final essay: </w:t>
      </w:r>
      <w:r w:rsidRPr="00D60D0D">
        <w:tab/>
      </w:r>
      <w:r w:rsidRPr="00D60D0D">
        <w:tab/>
      </w:r>
      <w:r w:rsidRPr="00D60D0D">
        <w:tab/>
      </w:r>
      <w:r w:rsidRPr="00D60D0D">
        <w:tab/>
      </w:r>
      <w:r w:rsidRPr="00D60D0D">
        <w:tab/>
      </w:r>
      <w:r w:rsidRPr="00D60D0D">
        <w:tab/>
      </w:r>
      <w:r w:rsidRPr="00D60D0D">
        <w:tab/>
        <w:t>25%</w:t>
      </w:r>
      <w:r w:rsidRPr="00D60D0D">
        <w:tab/>
      </w:r>
      <w:r w:rsidRPr="00D60D0D">
        <w:tab/>
      </w:r>
      <w:r w:rsidRPr="00D60D0D">
        <w:tab/>
      </w:r>
    </w:p>
    <w:p w14:paraId="58E0D4C3" w14:textId="77777777" w:rsidR="005F5D83" w:rsidRPr="00D60D0D" w:rsidRDefault="005F5D83" w:rsidP="00F14C61"/>
    <w:p w14:paraId="444F21EB" w14:textId="77777777" w:rsidR="005F5D83" w:rsidRPr="00D60D0D" w:rsidRDefault="005F5D83" w:rsidP="00F14C61">
      <w:pPr>
        <w:outlineLvl w:val="0"/>
      </w:pPr>
      <w:r w:rsidRPr="00D60D0D">
        <w:rPr>
          <w:b/>
        </w:rPr>
        <w:t>VI.  Academic honesty</w:t>
      </w:r>
    </w:p>
    <w:p w14:paraId="2AD50F7C" w14:textId="77777777" w:rsidR="005F5D83" w:rsidRPr="00D60D0D" w:rsidRDefault="005F5D83" w:rsidP="00F14C61"/>
    <w:p w14:paraId="686B3BE6" w14:textId="64E3CDE4" w:rsidR="007C4D14" w:rsidRPr="00E4050C" w:rsidRDefault="007C4D14" w:rsidP="00E4050C">
      <w:pPr>
        <w:rPr>
          <w:color w:val="000000" w:themeColor="text1"/>
        </w:rPr>
      </w:pPr>
      <w:r w:rsidRPr="007C4D14">
        <w:rPr>
          <w:color w:val="000000" w:themeColor="text1"/>
        </w:rPr>
        <w:t xml:space="preserve">The School of Continuing Studies proudly supports </w:t>
      </w:r>
      <w:hyperlink r:id="rId8" w:tgtFrame="_blank" w:history="1">
        <w:r w:rsidRPr="007C4D14">
          <w:rPr>
            <w:color w:val="000000" w:themeColor="text1"/>
            <w:u w:val="single"/>
          </w:rPr>
          <w:t>Georgetown University's Honor System</w:t>
        </w:r>
      </w:hyperlink>
      <w:r w:rsidRPr="007C4D14">
        <w:rPr>
          <w:color w:val="000000" w:themeColor="text1"/>
        </w:rPr>
        <w:t xml:space="preserve">. All students enrolled in the School's programs—including noncredit, credit, high school, summer, undergraduate, and graduate students—are held to the highest standards of ethical conduct as defined by the </w:t>
      </w:r>
      <w:hyperlink r:id="rId9" w:tgtFrame="_blank" w:history="1">
        <w:r w:rsidRPr="007C4D14">
          <w:rPr>
            <w:color w:val="000000" w:themeColor="text1"/>
            <w:u w:val="single"/>
          </w:rPr>
          <w:t>Honor Council</w:t>
        </w:r>
      </w:hyperlink>
      <w:r w:rsidRPr="007C4D14">
        <w:rPr>
          <w:color w:val="000000" w:themeColor="text1"/>
        </w:rPr>
        <w:t>.</w:t>
      </w:r>
    </w:p>
    <w:p w14:paraId="74E5D466" w14:textId="77777777" w:rsidR="007C4D14" w:rsidRDefault="007C4D14" w:rsidP="00F14C61">
      <w:pPr>
        <w:outlineLvl w:val="0"/>
        <w:rPr>
          <w:b/>
          <w:u w:val="single"/>
        </w:rPr>
      </w:pPr>
    </w:p>
    <w:p w14:paraId="301231D6" w14:textId="77777777" w:rsidR="007C4D14" w:rsidRDefault="007C4D14" w:rsidP="00F14C61">
      <w:pPr>
        <w:outlineLvl w:val="0"/>
        <w:rPr>
          <w:b/>
          <w:u w:val="single"/>
        </w:rPr>
      </w:pPr>
    </w:p>
    <w:p w14:paraId="2A339B5A" w14:textId="77777777" w:rsidR="00972123" w:rsidRDefault="005F5D83" w:rsidP="00F14C61">
      <w:pPr>
        <w:outlineLvl w:val="0"/>
        <w:rPr>
          <w:b/>
          <w:u w:val="single"/>
        </w:rPr>
      </w:pPr>
      <w:r w:rsidRPr="007C4D14">
        <w:rPr>
          <w:b/>
          <w:u w:val="single"/>
        </w:rPr>
        <w:t xml:space="preserve">SCHEDULE OF </w:t>
      </w:r>
      <w:r w:rsidR="00A0257E" w:rsidRPr="007C4D14">
        <w:rPr>
          <w:b/>
          <w:u w:val="single"/>
        </w:rPr>
        <w:t>CLASS MEETINGS</w:t>
      </w:r>
      <w:r w:rsidR="00972123">
        <w:rPr>
          <w:b/>
          <w:u w:val="single"/>
        </w:rPr>
        <w:t xml:space="preserve"> AND READINGS</w:t>
      </w:r>
      <w:r w:rsidR="00A0257E" w:rsidRPr="007C4D14">
        <w:rPr>
          <w:b/>
          <w:u w:val="single"/>
        </w:rPr>
        <w:t xml:space="preserve"> </w:t>
      </w:r>
    </w:p>
    <w:p w14:paraId="390B922E" w14:textId="145D9921" w:rsidR="0019206A" w:rsidRPr="007C4D14" w:rsidRDefault="00A0257E" w:rsidP="00F14C61">
      <w:pPr>
        <w:outlineLvl w:val="0"/>
        <w:rPr>
          <w:b/>
          <w:u w:val="single"/>
        </w:rPr>
      </w:pPr>
      <w:r w:rsidRPr="007C4D14">
        <w:rPr>
          <w:b/>
          <w:u w:val="single"/>
        </w:rPr>
        <w:t>(Subject to change and adaptation</w:t>
      </w:r>
      <w:r w:rsidR="00F47C79">
        <w:rPr>
          <w:b/>
          <w:u w:val="single"/>
        </w:rPr>
        <w:t>; please note, reading load will be somewhat lighter than listed here</w:t>
      </w:r>
      <w:r w:rsidRPr="007C4D14">
        <w:rPr>
          <w:b/>
          <w:u w:val="single"/>
        </w:rPr>
        <w:t>)</w:t>
      </w:r>
      <w:r w:rsidR="002244CD" w:rsidRPr="007C4D14">
        <w:rPr>
          <w:b/>
          <w:u w:val="single"/>
        </w:rPr>
        <w:t xml:space="preserve"> </w:t>
      </w:r>
    </w:p>
    <w:p w14:paraId="23BD6B40" w14:textId="77777777" w:rsidR="0019206A" w:rsidRPr="007C4D14" w:rsidRDefault="0019206A" w:rsidP="00F14C61">
      <w:pPr>
        <w:outlineLvl w:val="0"/>
        <w:rPr>
          <w:b/>
          <w:u w:val="single"/>
        </w:rPr>
      </w:pPr>
    </w:p>
    <w:p w14:paraId="76D3C0A2" w14:textId="77777777" w:rsidR="00F14C61" w:rsidRDefault="00F14C61" w:rsidP="00F14C61">
      <w:pPr>
        <w:outlineLvl w:val="0"/>
      </w:pPr>
      <w:r w:rsidRPr="00A864F2">
        <w:rPr>
          <w:b/>
        </w:rPr>
        <w:t>UNIT I.</w:t>
      </w:r>
      <w:r w:rsidRPr="00D60D0D">
        <w:t xml:space="preserve"> </w:t>
      </w:r>
      <w:r w:rsidRPr="00D60D0D">
        <w:rPr>
          <w:b/>
        </w:rPr>
        <w:t xml:space="preserve">WHAT AND WHY </w:t>
      </w:r>
      <w:r>
        <w:rPr>
          <w:b/>
        </w:rPr>
        <w:t>ARE</w:t>
      </w:r>
      <w:r w:rsidRPr="00D60D0D">
        <w:rPr>
          <w:b/>
        </w:rPr>
        <w:t xml:space="preserve"> LITERATURE</w:t>
      </w:r>
      <w:r>
        <w:rPr>
          <w:b/>
        </w:rPr>
        <w:t>/CULTURAL TEXTS</w:t>
      </w:r>
      <w:r w:rsidRPr="00D60D0D">
        <w:t>?</w:t>
      </w:r>
    </w:p>
    <w:p w14:paraId="76E62985" w14:textId="77777777" w:rsidR="00F14C61" w:rsidRDefault="00F14C61" w:rsidP="00F14C61">
      <w:pPr>
        <w:outlineLvl w:val="0"/>
      </w:pPr>
    </w:p>
    <w:p w14:paraId="02CEA18E" w14:textId="299E62B7" w:rsidR="00A0257E" w:rsidRDefault="0019206A" w:rsidP="00F14C61">
      <w:pPr>
        <w:outlineLvl w:val="0"/>
      </w:pPr>
      <w:r>
        <w:t>Class 1:</w:t>
      </w:r>
      <w:r w:rsidR="00A0257E" w:rsidRPr="00D60D0D">
        <w:t xml:space="preserve"> Greetings and Introduction to the Course</w:t>
      </w:r>
    </w:p>
    <w:p w14:paraId="3CB819DF" w14:textId="77777777" w:rsidR="003C368A" w:rsidRDefault="003C368A" w:rsidP="00F14C61">
      <w:pPr>
        <w:outlineLvl w:val="0"/>
      </w:pPr>
    </w:p>
    <w:p w14:paraId="7EE7E307" w14:textId="049E01CF" w:rsidR="00585B35" w:rsidRDefault="00585B35" w:rsidP="00F14C61">
      <w:pPr>
        <w:outlineLvl w:val="0"/>
      </w:pPr>
      <w:r>
        <w:t xml:space="preserve">Reading: </w:t>
      </w:r>
    </w:p>
    <w:p w14:paraId="153FB4A8" w14:textId="1C63C5DF" w:rsidR="00585B35" w:rsidRDefault="00585B35" w:rsidP="00F14C61">
      <w:pPr>
        <w:outlineLvl w:val="0"/>
      </w:pPr>
      <w:r>
        <w:t xml:space="preserve">1. </w:t>
      </w:r>
      <w:r w:rsidRPr="00D60D0D">
        <w:t>Boyd, B. “Evolutionary Theories of Art</w:t>
      </w:r>
      <w:r>
        <w:t>.</w:t>
      </w:r>
      <w:r w:rsidRPr="00D60D0D">
        <w:t xml:space="preserve">” </w:t>
      </w:r>
      <w:r>
        <w:t>(2005) (Canvas)</w:t>
      </w:r>
    </w:p>
    <w:p w14:paraId="590EE281" w14:textId="77777777" w:rsidR="00585B35" w:rsidRDefault="00585B35" w:rsidP="00585B35">
      <w:r>
        <w:t xml:space="preserve">2. </w:t>
      </w:r>
      <w:r w:rsidRPr="00D60D0D">
        <w:t xml:space="preserve">Eagleton, T. “What is Literature?” </w:t>
      </w:r>
      <w:r>
        <w:t>(1983) (Canvas)</w:t>
      </w:r>
    </w:p>
    <w:p w14:paraId="41692DC1" w14:textId="77777777" w:rsidR="00A334C6" w:rsidRDefault="00A334C6" w:rsidP="00F14C61">
      <w:pPr>
        <w:outlineLvl w:val="0"/>
      </w:pPr>
    </w:p>
    <w:p w14:paraId="7B0D24CB" w14:textId="3C3DDAA0" w:rsidR="00A334C6" w:rsidRDefault="004A345C" w:rsidP="00F14C61">
      <w:pPr>
        <w:outlineLvl w:val="0"/>
      </w:pPr>
      <w:r>
        <w:t xml:space="preserve">Class 2: </w:t>
      </w:r>
      <w:r w:rsidR="00A334C6">
        <w:t xml:space="preserve"> </w:t>
      </w:r>
    </w:p>
    <w:p w14:paraId="3519CEDB" w14:textId="77777777" w:rsidR="00E4050C" w:rsidRDefault="00E4050C" w:rsidP="00F14C61">
      <w:pPr>
        <w:outlineLvl w:val="0"/>
      </w:pPr>
    </w:p>
    <w:p w14:paraId="3D75BE48" w14:textId="4AA104EF" w:rsidR="00F14C61" w:rsidRPr="00D60D0D" w:rsidRDefault="00F14C61" w:rsidP="00F14C61">
      <w:pPr>
        <w:outlineLvl w:val="0"/>
      </w:pPr>
      <w:r>
        <w:t xml:space="preserve">Discussion post #1: Consider: </w:t>
      </w:r>
      <w:r w:rsidRPr="00D60D0D">
        <w:t>Is literature good for us? What about censorship?</w:t>
      </w:r>
    </w:p>
    <w:p w14:paraId="50973D4E" w14:textId="16CAD3CD" w:rsidR="00E4050C" w:rsidRDefault="00A334C6" w:rsidP="00F14C61">
      <w:pPr>
        <w:outlineLvl w:val="0"/>
      </w:pPr>
      <w:r>
        <w:tab/>
      </w:r>
    </w:p>
    <w:p w14:paraId="7FD8F097" w14:textId="08978192" w:rsidR="00CE5BC9" w:rsidRDefault="00207CD0" w:rsidP="00585B35">
      <w:pPr>
        <w:pStyle w:val="ListParagraph"/>
        <w:numPr>
          <w:ilvl w:val="0"/>
          <w:numId w:val="10"/>
        </w:numPr>
        <w:tabs>
          <w:tab w:val="left" w:pos="0"/>
        </w:tabs>
      </w:pPr>
      <w:r>
        <w:t xml:space="preserve"> </w:t>
      </w:r>
      <w:r w:rsidR="00CE5BC9">
        <w:t>“A Short History of Theory” (Anthology)</w:t>
      </w:r>
    </w:p>
    <w:p w14:paraId="5051FA4D" w14:textId="51BAA1AB" w:rsidR="00A334C6" w:rsidRPr="00D60D0D" w:rsidRDefault="00A334C6" w:rsidP="00585B35">
      <w:pPr>
        <w:pStyle w:val="ListParagraph"/>
        <w:numPr>
          <w:ilvl w:val="0"/>
          <w:numId w:val="10"/>
        </w:numPr>
        <w:tabs>
          <w:tab w:val="left" w:pos="0"/>
        </w:tabs>
      </w:pPr>
      <w:r w:rsidRPr="00D60D0D">
        <w:t>Aristotle, “Poetry as a Species of Imitation;” “Problems and Solutions</w:t>
      </w:r>
      <w:r>
        <w:t>;</w:t>
      </w:r>
      <w:r w:rsidRPr="00D60D0D">
        <w:t xml:space="preserve">” </w:t>
      </w:r>
      <w:r>
        <w:t xml:space="preserve">from the </w:t>
      </w:r>
      <w:r w:rsidRPr="00585B35">
        <w:rPr>
          <w:i/>
        </w:rPr>
        <w:t>Poetics</w:t>
      </w:r>
      <w:r w:rsidRPr="00D60D0D">
        <w:t xml:space="preserve"> </w:t>
      </w:r>
      <w:r>
        <w:t>(</w:t>
      </w:r>
      <w:r>
        <w:rPr>
          <w:rStyle w:val="st"/>
        </w:rPr>
        <w:t>c. 335 BCE)</w:t>
      </w:r>
      <w:r w:rsidR="00C346DF">
        <w:rPr>
          <w:rStyle w:val="st"/>
        </w:rPr>
        <w:t xml:space="preserve"> (Canvas)</w:t>
      </w:r>
    </w:p>
    <w:p w14:paraId="0B515605" w14:textId="130DD250" w:rsidR="004A345C" w:rsidRDefault="00A334C6" w:rsidP="00585B35">
      <w:pPr>
        <w:pStyle w:val="ListParagraph"/>
        <w:numPr>
          <w:ilvl w:val="0"/>
          <w:numId w:val="10"/>
        </w:numPr>
      </w:pPr>
      <w:r>
        <w:t>Plato, “Book X” from</w:t>
      </w:r>
      <w:r w:rsidRPr="00D60D0D">
        <w:t xml:space="preserve"> </w:t>
      </w:r>
      <w:r w:rsidRPr="00585B35">
        <w:rPr>
          <w:i/>
        </w:rPr>
        <w:t>The Republic</w:t>
      </w:r>
      <w:r>
        <w:t xml:space="preserve"> (c. 380 BCE)</w:t>
      </w:r>
      <w:r w:rsidR="00C346DF">
        <w:t xml:space="preserve"> (Canvas)</w:t>
      </w:r>
    </w:p>
    <w:p w14:paraId="6841216B" w14:textId="1640665C" w:rsidR="00A0257E" w:rsidRPr="00D60D0D" w:rsidRDefault="00A0257E" w:rsidP="00585B35">
      <w:pPr>
        <w:pStyle w:val="ListParagraph"/>
        <w:numPr>
          <w:ilvl w:val="0"/>
          <w:numId w:val="10"/>
        </w:numPr>
      </w:pPr>
      <w:r w:rsidRPr="00585B35">
        <w:rPr>
          <w:i/>
        </w:rPr>
        <w:t>The Arabian Nights</w:t>
      </w:r>
      <w:r w:rsidRPr="00D60D0D">
        <w:t xml:space="preserve"> </w:t>
      </w:r>
      <w:r w:rsidR="00AD3536">
        <w:t>(date unknown)</w:t>
      </w:r>
      <w:r w:rsidR="00AD3536" w:rsidRPr="00D60D0D">
        <w:t xml:space="preserve"> </w:t>
      </w:r>
      <w:r w:rsidRPr="00D60D0D">
        <w:t xml:space="preserve">(excerpts from 2 translations) </w:t>
      </w:r>
      <w:r w:rsidR="00C346DF">
        <w:t>(Canvas)</w:t>
      </w:r>
    </w:p>
    <w:p w14:paraId="5B687A39" w14:textId="323C33EE" w:rsidR="00220B9B" w:rsidRDefault="00C470AC" w:rsidP="00585B35">
      <w:pPr>
        <w:pStyle w:val="ListParagraph"/>
        <w:numPr>
          <w:ilvl w:val="0"/>
          <w:numId w:val="10"/>
        </w:numPr>
      </w:pPr>
      <w:r w:rsidRPr="00D60D0D">
        <w:t xml:space="preserve">Italo Calvino, </w:t>
      </w:r>
      <w:r w:rsidRPr="00585B35">
        <w:rPr>
          <w:i/>
        </w:rPr>
        <w:t xml:space="preserve">Invisible Cities </w:t>
      </w:r>
      <w:r w:rsidR="00AD3536">
        <w:t>(1978)</w:t>
      </w:r>
      <w:r w:rsidR="00AD3536" w:rsidRPr="00D60D0D">
        <w:t xml:space="preserve"> </w:t>
      </w:r>
      <w:r w:rsidRPr="00D60D0D">
        <w:t>(Chap</w:t>
      </w:r>
      <w:r w:rsidR="002771B0">
        <w:t>ter</w:t>
      </w:r>
      <w:r w:rsidR="00F847E6">
        <w:t>s 1-3</w:t>
      </w:r>
      <w:r w:rsidRPr="00D60D0D">
        <w:t>)</w:t>
      </w:r>
      <w:r w:rsidR="00AD3536">
        <w:t xml:space="preserve"> </w:t>
      </w:r>
    </w:p>
    <w:p w14:paraId="49E29F06" w14:textId="15FB7E00" w:rsidR="00F14C61" w:rsidRDefault="00F14C61" w:rsidP="00F14C61"/>
    <w:p w14:paraId="6C1D9127" w14:textId="26C9EBF6" w:rsidR="00F14C61" w:rsidRDefault="00F14C61" w:rsidP="00F14C61">
      <w:r>
        <w:t>Discussion leader(s):</w:t>
      </w:r>
    </w:p>
    <w:p w14:paraId="555995E9" w14:textId="73BD3A62" w:rsidR="00C470AC" w:rsidRPr="00D60D0D" w:rsidRDefault="00A0257E" w:rsidP="00F14C61">
      <w:r w:rsidRPr="00D60D0D">
        <w:tab/>
      </w:r>
      <w:r w:rsidRPr="00D60D0D">
        <w:tab/>
      </w:r>
    </w:p>
    <w:p w14:paraId="51384C72" w14:textId="77777777" w:rsidR="00A0257E" w:rsidRPr="00D60D0D" w:rsidRDefault="00A0257E" w:rsidP="00F14C61"/>
    <w:p w14:paraId="77D99B36" w14:textId="699DCA59" w:rsidR="00A0257E" w:rsidRPr="00D60D0D" w:rsidRDefault="00A864F2" w:rsidP="00F14C61">
      <w:pPr>
        <w:outlineLvl w:val="0"/>
        <w:rPr>
          <w:b/>
        </w:rPr>
      </w:pPr>
      <w:r>
        <w:rPr>
          <w:b/>
        </w:rPr>
        <w:t xml:space="preserve">UNIT </w:t>
      </w:r>
      <w:r w:rsidR="00A0257E" w:rsidRPr="00D60D0D">
        <w:rPr>
          <w:b/>
        </w:rPr>
        <w:t>II. WHERE DOES MEANING COME FROM?</w:t>
      </w:r>
    </w:p>
    <w:p w14:paraId="5AF16C5F" w14:textId="77777777" w:rsidR="00E4050C" w:rsidRDefault="00E4050C" w:rsidP="00F14C61"/>
    <w:p w14:paraId="1065134C" w14:textId="2BF9054B" w:rsidR="00C346DF" w:rsidRPr="00C346DF" w:rsidRDefault="00C346DF" w:rsidP="00F14C61">
      <w:r>
        <w:t xml:space="preserve">Class 3: </w:t>
      </w:r>
      <w:r w:rsidRPr="00D60D0D">
        <w:rPr>
          <w:b/>
          <w:i/>
        </w:rPr>
        <w:t>Form and Content</w:t>
      </w:r>
    </w:p>
    <w:p w14:paraId="2B2F9375" w14:textId="77777777" w:rsidR="00F14C61" w:rsidRDefault="00F14C61" w:rsidP="00F14C61"/>
    <w:p w14:paraId="646EE99D" w14:textId="08EA0721" w:rsidR="00C346DF" w:rsidRPr="00F14C61" w:rsidRDefault="00F14C61" w:rsidP="00F14C61">
      <w:r>
        <w:lastRenderedPageBreak/>
        <w:t xml:space="preserve">Discussion post #2: </w:t>
      </w:r>
      <w:r w:rsidRPr="00F14C61">
        <w:rPr>
          <w:i/>
          <w:iCs/>
        </w:rPr>
        <w:t>Invisible Cities</w:t>
      </w:r>
      <w:r>
        <w:t>, what does it mean?</w:t>
      </w:r>
    </w:p>
    <w:p w14:paraId="19010E1B" w14:textId="77777777" w:rsidR="00F14C61" w:rsidRDefault="00F14C61" w:rsidP="00F14C61"/>
    <w:p w14:paraId="0C2E30A1" w14:textId="77777777" w:rsidR="00CE5BC9" w:rsidRDefault="00A0257E" w:rsidP="00F14C61">
      <w:r w:rsidRPr="00D60D0D">
        <w:t>Readings:</w:t>
      </w:r>
    </w:p>
    <w:p w14:paraId="4DAFBEDF" w14:textId="5C4F4F4E" w:rsidR="00E4050C" w:rsidRPr="00CE5BC9" w:rsidRDefault="00A0257E" w:rsidP="00CE5BC9">
      <w:pPr>
        <w:rPr>
          <w:i/>
          <w:iCs/>
        </w:rPr>
      </w:pPr>
      <w:r w:rsidRPr="00CE5BC9">
        <w:rPr>
          <w:i/>
          <w:iCs/>
        </w:rPr>
        <w:tab/>
      </w:r>
    </w:p>
    <w:p w14:paraId="381F8617" w14:textId="4B464F9C" w:rsidR="00CE5BC9" w:rsidRDefault="00CE5BC9" w:rsidP="00CE5BC9">
      <w:pPr>
        <w:pStyle w:val="ListParagraph"/>
        <w:numPr>
          <w:ilvl w:val="0"/>
          <w:numId w:val="14"/>
        </w:numPr>
      </w:pPr>
      <w:r w:rsidRPr="00CE5BC9">
        <w:rPr>
          <w:i/>
          <w:iCs/>
        </w:rPr>
        <w:t>Anthology</w:t>
      </w:r>
      <w:r>
        <w:rPr>
          <w:i/>
          <w:iCs/>
        </w:rPr>
        <w:t>:</w:t>
      </w:r>
      <w:r>
        <w:t xml:space="preserve"> Part One Introduction </w:t>
      </w:r>
      <w:r w:rsidRPr="00CE5BC9">
        <w:rPr>
          <w:i/>
          <w:iCs/>
        </w:rPr>
        <w:t>Formalisms</w:t>
      </w:r>
      <w:r w:rsidRPr="00D60D0D">
        <w:t xml:space="preserve"> </w:t>
      </w:r>
    </w:p>
    <w:p w14:paraId="334C5701" w14:textId="5DC70BE0" w:rsidR="00A0257E" w:rsidRPr="00D60D0D" w:rsidRDefault="00A0257E" w:rsidP="00CE5BC9">
      <w:pPr>
        <w:pStyle w:val="ListParagraph"/>
        <w:numPr>
          <w:ilvl w:val="0"/>
          <w:numId w:val="14"/>
        </w:numPr>
      </w:pPr>
      <w:r w:rsidRPr="00D60D0D">
        <w:t xml:space="preserve">Juan Ruiz, </w:t>
      </w:r>
      <w:r w:rsidR="002771B0">
        <w:t xml:space="preserve">Excerpt from: </w:t>
      </w:r>
      <w:r w:rsidRPr="00CE5BC9">
        <w:rPr>
          <w:i/>
        </w:rPr>
        <w:t>The Book of Good Love</w:t>
      </w:r>
      <w:r w:rsidR="00C00647">
        <w:t xml:space="preserve"> (c. 1330)</w:t>
      </w:r>
      <w:r w:rsidR="00C346DF">
        <w:t xml:space="preserve"> (Canvas)</w:t>
      </w:r>
    </w:p>
    <w:p w14:paraId="4E941F7B" w14:textId="697396D0" w:rsidR="00C346DF" w:rsidRDefault="00A0257E" w:rsidP="00CE5BC9">
      <w:pPr>
        <w:pStyle w:val="ListParagraph"/>
        <w:numPr>
          <w:ilvl w:val="0"/>
          <w:numId w:val="14"/>
        </w:numPr>
      </w:pPr>
      <w:r w:rsidRPr="00D60D0D">
        <w:t xml:space="preserve">Moses </w:t>
      </w:r>
      <w:r w:rsidR="005A4BC6" w:rsidRPr="00D60D0D">
        <w:t>Maimonides</w:t>
      </w:r>
      <w:r w:rsidRPr="00D60D0D">
        <w:t xml:space="preserve">, M. </w:t>
      </w:r>
      <w:r w:rsidR="002771B0">
        <w:t xml:space="preserve">Excerpt from </w:t>
      </w:r>
      <w:r w:rsidR="002771B0" w:rsidRPr="00CE5BC9">
        <w:rPr>
          <w:i/>
        </w:rPr>
        <w:t xml:space="preserve">The </w:t>
      </w:r>
      <w:r w:rsidRPr="00CE5BC9">
        <w:rPr>
          <w:i/>
        </w:rPr>
        <w:t>Guide of the Perplexed</w:t>
      </w:r>
      <w:r w:rsidR="00C00647">
        <w:t xml:space="preserve"> (late twelfth century)</w:t>
      </w:r>
      <w:r w:rsidR="00C346DF">
        <w:t xml:space="preserve"> (Canvas)</w:t>
      </w:r>
    </w:p>
    <w:p w14:paraId="0FED5326" w14:textId="6E9104C3" w:rsidR="00C346DF" w:rsidRDefault="007E5C28" w:rsidP="00CE5BC9">
      <w:pPr>
        <w:pStyle w:val="ListParagraph"/>
        <w:numPr>
          <w:ilvl w:val="0"/>
          <w:numId w:val="14"/>
        </w:numPr>
      </w:pPr>
      <w:r>
        <w:t xml:space="preserve">Beardsley and </w:t>
      </w:r>
      <w:proofErr w:type="spellStart"/>
      <w:r>
        <w:t>Wimsatt</w:t>
      </w:r>
      <w:proofErr w:type="spellEnd"/>
      <w:r w:rsidR="00A0257E" w:rsidRPr="00D60D0D">
        <w:t xml:space="preserve"> </w:t>
      </w:r>
      <w:r>
        <w:t>“The Intentional Fallacy”</w:t>
      </w:r>
      <w:r w:rsidR="00C346DF">
        <w:t xml:space="preserve"> (Anthology)</w:t>
      </w:r>
    </w:p>
    <w:p w14:paraId="6AF4FFB8" w14:textId="771F4AF8" w:rsidR="00F14C61" w:rsidRDefault="00A0257E" w:rsidP="00CE5BC9">
      <w:pPr>
        <w:pStyle w:val="ListParagraph"/>
        <w:numPr>
          <w:ilvl w:val="0"/>
          <w:numId w:val="14"/>
        </w:numPr>
      </w:pPr>
      <w:r w:rsidRPr="00CE5BC9">
        <w:rPr>
          <w:i/>
        </w:rPr>
        <w:t>Invisible Cities</w:t>
      </w:r>
      <w:r w:rsidRPr="00D60D0D">
        <w:t xml:space="preserve"> </w:t>
      </w:r>
      <w:r w:rsidR="00C346DF">
        <w:t>(4-end)</w:t>
      </w:r>
    </w:p>
    <w:p w14:paraId="34691629" w14:textId="3E83F8FD" w:rsidR="00F14C61" w:rsidRDefault="00F14C61" w:rsidP="00F14C61"/>
    <w:p w14:paraId="0F9019F4" w14:textId="77777777" w:rsidR="00F14C61" w:rsidRDefault="00F14C61" w:rsidP="00F14C61">
      <w:r>
        <w:t>Discussion leader(s):</w:t>
      </w:r>
    </w:p>
    <w:p w14:paraId="67F3D06F" w14:textId="77777777" w:rsidR="00F14C61" w:rsidRPr="00D60D0D" w:rsidRDefault="00F14C61" w:rsidP="00F14C61"/>
    <w:p w14:paraId="0CDA086F" w14:textId="77777777" w:rsidR="00D15A44" w:rsidRPr="00D60D0D" w:rsidRDefault="00D15A44" w:rsidP="00F14C61"/>
    <w:p w14:paraId="23824D2A" w14:textId="0B4CC792" w:rsidR="00D15A44" w:rsidRPr="00D60D0D" w:rsidRDefault="00C346DF" w:rsidP="00F14C61">
      <w:r>
        <w:t xml:space="preserve">Class 4: </w:t>
      </w:r>
      <w:r w:rsidRPr="00D60D0D">
        <w:rPr>
          <w:b/>
          <w:i/>
        </w:rPr>
        <w:t>Form and Content</w:t>
      </w:r>
    </w:p>
    <w:p w14:paraId="2F999851" w14:textId="77777777" w:rsidR="00E4050C" w:rsidRDefault="00E4050C" w:rsidP="00F14C61"/>
    <w:p w14:paraId="3411C3AC" w14:textId="63E2A53D" w:rsidR="00F14C61" w:rsidRPr="00D60D0D" w:rsidRDefault="00F14C61" w:rsidP="00F14C61">
      <w:r>
        <w:t>Discussion Post #3</w:t>
      </w:r>
      <w:r w:rsidRPr="00D60D0D">
        <w:t xml:space="preserve">: After reading several versions of “Little Red Riding Hood,” consider which motifs make the story recognizable </w:t>
      </w:r>
      <w:r>
        <w:t>as “LRRH” and consider the saying, “There is nothing new under the sun.” Is it possible to write an original story?</w:t>
      </w:r>
    </w:p>
    <w:p w14:paraId="37A79BD3" w14:textId="77777777" w:rsidR="00F14C61" w:rsidRDefault="00F14C61" w:rsidP="00F14C61"/>
    <w:p w14:paraId="55DF7F7F" w14:textId="77777777" w:rsidR="00E4050C" w:rsidRDefault="00A0257E" w:rsidP="00F14C61">
      <w:r w:rsidRPr="00D60D0D">
        <w:t xml:space="preserve">Readings: </w:t>
      </w:r>
      <w:r w:rsidRPr="00D60D0D">
        <w:tab/>
      </w:r>
    </w:p>
    <w:p w14:paraId="31AE611D" w14:textId="1725711D" w:rsidR="00CE5BC9" w:rsidRDefault="00CE5BC9" w:rsidP="007E5C28">
      <w:pPr>
        <w:pStyle w:val="ListParagraph"/>
        <w:numPr>
          <w:ilvl w:val="0"/>
          <w:numId w:val="11"/>
        </w:numPr>
      </w:pPr>
      <w:r w:rsidRPr="00CE5BC9">
        <w:rPr>
          <w:i/>
          <w:iCs/>
        </w:rPr>
        <w:t>Anthology</w:t>
      </w:r>
      <w:r>
        <w:rPr>
          <w:i/>
          <w:iCs/>
        </w:rPr>
        <w:t>:</w:t>
      </w:r>
      <w:r>
        <w:t xml:space="preserve"> Part Two Introduction: “The Implied Order”</w:t>
      </w:r>
    </w:p>
    <w:p w14:paraId="163865AF" w14:textId="446A00D2" w:rsidR="000C3033" w:rsidRDefault="009147D3" w:rsidP="007E5C28">
      <w:pPr>
        <w:pStyle w:val="ListParagraph"/>
        <w:numPr>
          <w:ilvl w:val="0"/>
          <w:numId w:val="11"/>
        </w:numPr>
      </w:pPr>
      <w:r w:rsidRPr="00D60D0D">
        <w:t xml:space="preserve">Viktor </w:t>
      </w:r>
      <w:proofErr w:type="spellStart"/>
      <w:r w:rsidRPr="00D60D0D">
        <w:t>Shklovsky</w:t>
      </w:r>
      <w:proofErr w:type="spellEnd"/>
      <w:r w:rsidRPr="00D60D0D">
        <w:t xml:space="preserve">, “Art as Technique” </w:t>
      </w:r>
      <w:r w:rsidR="00C00647">
        <w:t>(1916)</w:t>
      </w:r>
      <w:r w:rsidR="00C346DF" w:rsidRPr="00C346DF">
        <w:t xml:space="preserve"> </w:t>
      </w:r>
      <w:r w:rsidR="00C346DF">
        <w:t>(</w:t>
      </w:r>
      <w:r w:rsidR="00C346DF" w:rsidRPr="00CE5BC9">
        <w:rPr>
          <w:i/>
          <w:iCs/>
        </w:rPr>
        <w:t>Anthology</w:t>
      </w:r>
      <w:r w:rsidR="00C346DF">
        <w:t>)</w:t>
      </w:r>
    </w:p>
    <w:p w14:paraId="2EE9FF87" w14:textId="40E32409" w:rsidR="007E5C28" w:rsidRDefault="007E5C28" w:rsidP="007E5C28">
      <w:pPr>
        <w:pStyle w:val="ListParagraph"/>
        <w:numPr>
          <w:ilvl w:val="0"/>
          <w:numId w:val="11"/>
        </w:numPr>
      </w:pPr>
      <w:r>
        <w:t>O’Sullivan, “Broken on Purpose”</w:t>
      </w:r>
      <w:r w:rsidR="00CE5BC9">
        <w:t>(2011) (</w:t>
      </w:r>
      <w:r w:rsidR="00CE5BC9" w:rsidRPr="00CE5BC9">
        <w:rPr>
          <w:i/>
          <w:iCs/>
        </w:rPr>
        <w:t>Anthology</w:t>
      </w:r>
      <w:r w:rsidR="00CE5BC9">
        <w:t>)</w:t>
      </w:r>
    </w:p>
    <w:p w14:paraId="77AB49BA" w14:textId="77777777" w:rsidR="007E5C28" w:rsidRDefault="009147D3" w:rsidP="007E5C28">
      <w:pPr>
        <w:pStyle w:val="ListParagraph"/>
        <w:numPr>
          <w:ilvl w:val="0"/>
          <w:numId w:val="11"/>
        </w:numPr>
      </w:pPr>
      <w:r w:rsidRPr="00D60D0D">
        <w:t>“Little Red Riding Hood”</w:t>
      </w:r>
      <w:r w:rsidR="00D45862">
        <w:t xml:space="preserve"> (date unknown)</w:t>
      </w:r>
      <w:r w:rsidR="00C346DF">
        <w:t xml:space="preserve"> (Canvas)</w:t>
      </w:r>
    </w:p>
    <w:p w14:paraId="079E1DB2" w14:textId="0E83F71A" w:rsidR="00F67DA6" w:rsidRDefault="000C3033" w:rsidP="007E5C28">
      <w:pPr>
        <w:pStyle w:val="ListParagraph"/>
        <w:numPr>
          <w:ilvl w:val="0"/>
          <w:numId w:val="11"/>
        </w:numPr>
      </w:pPr>
      <w:r w:rsidRPr="007E5C28">
        <w:rPr>
          <w:i/>
          <w:iCs/>
        </w:rPr>
        <w:t>The Crying of Lot 49</w:t>
      </w:r>
      <w:r w:rsidR="00F67DA6">
        <w:t xml:space="preserve"> (</w:t>
      </w:r>
      <w:r>
        <w:t>Chapter 1</w:t>
      </w:r>
      <w:r w:rsidR="00F67DA6">
        <w:t>)</w:t>
      </w:r>
    </w:p>
    <w:p w14:paraId="7BB8377D" w14:textId="5B330D21" w:rsidR="00C346DF" w:rsidRDefault="00C346DF" w:rsidP="00F14C61"/>
    <w:p w14:paraId="508B8487" w14:textId="750E6B02" w:rsidR="00083482" w:rsidRDefault="00083482" w:rsidP="00F14C61">
      <w:r>
        <w:t>Discussion leader(s):</w:t>
      </w:r>
    </w:p>
    <w:p w14:paraId="60FF1547" w14:textId="77777777" w:rsidR="002B4466" w:rsidRPr="00D60D0D" w:rsidRDefault="002B4466" w:rsidP="00F14C61">
      <w:pPr>
        <w:rPr>
          <w:b/>
          <w:i/>
        </w:rPr>
      </w:pPr>
    </w:p>
    <w:p w14:paraId="20869FE8" w14:textId="1B90DDCB" w:rsidR="002B4466" w:rsidRPr="00D60D0D" w:rsidRDefault="00C346DF" w:rsidP="00F14C61">
      <w:pPr>
        <w:outlineLvl w:val="0"/>
        <w:rPr>
          <w:b/>
          <w:i/>
        </w:rPr>
      </w:pPr>
      <w:r w:rsidRPr="00C346DF">
        <w:t xml:space="preserve">Class </w:t>
      </w:r>
      <w:r>
        <w:t>5</w:t>
      </w:r>
      <w:r w:rsidRPr="00C346DF">
        <w:t>:</w:t>
      </w:r>
      <w:r>
        <w:rPr>
          <w:b/>
        </w:rPr>
        <w:t xml:space="preserve"> </w:t>
      </w:r>
      <w:r w:rsidR="002B4466" w:rsidRPr="00D60D0D">
        <w:rPr>
          <w:b/>
          <w:i/>
        </w:rPr>
        <w:t>Authors, Readers, Texts</w:t>
      </w:r>
    </w:p>
    <w:p w14:paraId="5C124F01" w14:textId="77777777" w:rsidR="00D15A44" w:rsidRPr="00D60D0D" w:rsidRDefault="00D15A44" w:rsidP="00F14C61"/>
    <w:p w14:paraId="40537091" w14:textId="4F7558F6" w:rsidR="00D15A44" w:rsidRPr="00D60D0D" w:rsidRDefault="00C346DF" w:rsidP="00F14C61">
      <w:r>
        <w:t>Discussion Post #</w:t>
      </w:r>
      <w:r w:rsidR="00E4050C">
        <w:t>4</w:t>
      </w:r>
      <w:r w:rsidR="00D15A44" w:rsidRPr="00D60D0D">
        <w:t>: Does it matter who wrote what? When, if ever, do you think it is important to know about an author’s biography?</w:t>
      </w:r>
    </w:p>
    <w:p w14:paraId="17F22A74" w14:textId="77777777" w:rsidR="00D15A44" w:rsidRPr="00D60D0D" w:rsidRDefault="00D15A44" w:rsidP="00F14C61"/>
    <w:p w14:paraId="04A22C3F" w14:textId="77777777" w:rsidR="00E4050C" w:rsidRDefault="00A0257E" w:rsidP="00F14C61">
      <w:r w:rsidRPr="00D60D0D">
        <w:t>Readings</w:t>
      </w:r>
      <w:r w:rsidR="00E4050C">
        <w:t>:</w:t>
      </w:r>
    </w:p>
    <w:p w14:paraId="4629972D" w14:textId="77777777" w:rsidR="00CE5BC9" w:rsidRDefault="00CE5BC9" w:rsidP="00CE5BC9">
      <w:pPr>
        <w:pStyle w:val="ListParagraph"/>
        <w:numPr>
          <w:ilvl w:val="0"/>
          <w:numId w:val="16"/>
        </w:numPr>
      </w:pPr>
      <w:r>
        <w:rPr>
          <w:i/>
          <w:iCs/>
        </w:rPr>
        <w:t xml:space="preserve">Anthology: </w:t>
      </w:r>
      <w:r>
        <w:t xml:space="preserve">Part Three Introduction: “Situations of Knowledge” </w:t>
      </w:r>
    </w:p>
    <w:p w14:paraId="61E3E216" w14:textId="7B2E9C28" w:rsidR="009147D3" w:rsidRPr="00D60D0D" w:rsidRDefault="009147D3" w:rsidP="00CE5BC9">
      <w:pPr>
        <w:pStyle w:val="ListParagraph"/>
        <w:numPr>
          <w:ilvl w:val="0"/>
          <w:numId w:val="16"/>
        </w:numPr>
      </w:pPr>
      <w:r w:rsidRPr="00D60D0D">
        <w:t>Roland Barthes, “The Death of the Author</w:t>
      </w:r>
      <w:r w:rsidR="00146AF2">
        <w:t>.</w:t>
      </w:r>
      <w:r w:rsidRPr="00D60D0D">
        <w:t xml:space="preserve">” </w:t>
      </w:r>
      <w:r w:rsidR="00C00647">
        <w:t>(1967)</w:t>
      </w:r>
      <w:r w:rsidR="00F67DA6" w:rsidRPr="00F67DA6">
        <w:t xml:space="preserve"> </w:t>
      </w:r>
      <w:r w:rsidR="00F67DA6">
        <w:t>(</w:t>
      </w:r>
      <w:r w:rsidR="00F67DA6" w:rsidRPr="00CE5BC9">
        <w:rPr>
          <w:i/>
          <w:iCs/>
        </w:rPr>
        <w:t>Anthology</w:t>
      </w:r>
      <w:r w:rsidR="00F67DA6">
        <w:t>)</w:t>
      </w:r>
    </w:p>
    <w:p w14:paraId="7E65594E" w14:textId="28CEA4C4" w:rsidR="009147D3" w:rsidRDefault="009147D3" w:rsidP="00CE5BC9">
      <w:pPr>
        <w:pStyle w:val="ListParagraph"/>
        <w:numPr>
          <w:ilvl w:val="0"/>
          <w:numId w:val="16"/>
        </w:numPr>
      </w:pPr>
      <w:r w:rsidRPr="00D60D0D">
        <w:t xml:space="preserve">Michel Foucault, “What Is an Author?” </w:t>
      </w:r>
      <w:r w:rsidR="00C00647">
        <w:t>(</w:t>
      </w:r>
      <w:r w:rsidR="00A5077D">
        <w:t>1970)</w:t>
      </w:r>
      <w:r w:rsidR="00F67DA6" w:rsidRPr="00F67DA6">
        <w:t xml:space="preserve"> </w:t>
      </w:r>
      <w:r w:rsidR="00F67DA6">
        <w:t>(</w:t>
      </w:r>
      <w:r w:rsidR="00F67DA6" w:rsidRPr="00CE5BC9">
        <w:rPr>
          <w:i/>
          <w:iCs/>
        </w:rPr>
        <w:t>Anthology</w:t>
      </w:r>
      <w:r w:rsidR="00F67DA6">
        <w:t>)</w:t>
      </w:r>
    </w:p>
    <w:p w14:paraId="696A63AF" w14:textId="09A5D091" w:rsidR="00A0257E" w:rsidRPr="00D60D0D" w:rsidRDefault="00A0257E" w:rsidP="00CE5BC9">
      <w:pPr>
        <w:pStyle w:val="ListParagraph"/>
        <w:numPr>
          <w:ilvl w:val="0"/>
          <w:numId w:val="16"/>
        </w:numPr>
      </w:pPr>
      <w:r w:rsidRPr="00D60D0D">
        <w:t xml:space="preserve">Stanley Fish, “Interpretive Communities” </w:t>
      </w:r>
      <w:r w:rsidR="00D45862">
        <w:t>(1976)</w:t>
      </w:r>
      <w:r w:rsidR="00F67DA6" w:rsidRPr="00F67DA6">
        <w:t xml:space="preserve"> </w:t>
      </w:r>
      <w:r w:rsidR="00F67DA6">
        <w:t>(</w:t>
      </w:r>
      <w:r w:rsidR="007E5C28">
        <w:t>Canvas</w:t>
      </w:r>
      <w:r w:rsidR="00F67DA6">
        <w:t>)</w:t>
      </w:r>
    </w:p>
    <w:p w14:paraId="7AE041CD" w14:textId="126E51AD" w:rsidR="00A0257E" w:rsidRDefault="00A0257E" w:rsidP="00CE5BC9">
      <w:pPr>
        <w:pStyle w:val="ListParagraph"/>
        <w:numPr>
          <w:ilvl w:val="0"/>
          <w:numId w:val="16"/>
        </w:numPr>
      </w:pPr>
      <w:r w:rsidRPr="00D60D0D">
        <w:t xml:space="preserve">Wolfgang </w:t>
      </w:r>
      <w:proofErr w:type="spellStart"/>
      <w:r w:rsidRPr="00D60D0D">
        <w:t>Iser</w:t>
      </w:r>
      <w:proofErr w:type="spellEnd"/>
      <w:r w:rsidRPr="00D60D0D">
        <w:t xml:space="preserve">, “Indeterminacy and the Reader’s Response” </w:t>
      </w:r>
      <w:r w:rsidR="00D45862">
        <w:t>(1971)</w:t>
      </w:r>
      <w:r w:rsidR="00F67DA6">
        <w:t xml:space="preserve"> (</w:t>
      </w:r>
      <w:r w:rsidR="007E5C28">
        <w:t>Canvas</w:t>
      </w:r>
      <w:r w:rsidR="00F67DA6">
        <w:t>)</w:t>
      </w:r>
    </w:p>
    <w:p w14:paraId="32C15F33" w14:textId="167C9C16" w:rsidR="00F67DA6" w:rsidRPr="00F67DA6" w:rsidRDefault="00F67DA6" w:rsidP="00CE5BC9">
      <w:pPr>
        <w:pStyle w:val="ListParagraph"/>
        <w:numPr>
          <w:ilvl w:val="0"/>
          <w:numId w:val="16"/>
        </w:numPr>
      </w:pPr>
      <w:r w:rsidRPr="00CE5BC9">
        <w:rPr>
          <w:i/>
        </w:rPr>
        <w:t>The Crying of Lot 49</w:t>
      </w:r>
      <w:r>
        <w:t xml:space="preserve"> (Chapter </w:t>
      </w:r>
      <w:r w:rsidR="000C3033">
        <w:t>2</w:t>
      </w:r>
      <w:r>
        <w:t>)</w:t>
      </w:r>
    </w:p>
    <w:p w14:paraId="359F2DBE" w14:textId="49F8EBA2" w:rsidR="00A0257E" w:rsidRPr="00D60D0D" w:rsidRDefault="00F67DA6" w:rsidP="00F14C61">
      <w:r>
        <w:tab/>
      </w:r>
      <w:r>
        <w:tab/>
      </w:r>
    </w:p>
    <w:p w14:paraId="0AF5EDBC" w14:textId="77777777" w:rsidR="00F14C61" w:rsidRDefault="00F14C61" w:rsidP="00F14C61">
      <w:r>
        <w:t>Discussion leader(s):</w:t>
      </w:r>
    </w:p>
    <w:p w14:paraId="1A73E53D" w14:textId="26406123" w:rsidR="00A0257E" w:rsidRDefault="00A0257E" w:rsidP="00F14C61"/>
    <w:p w14:paraId="0EDB37BC" w14:textId="77777777" w:rsidR="00F14C61" w:rsidRPr="00D60D0D" w:rsidRDefault="00F14C61" w:rsidP="00F14C61"/>
    <w:p w14:paraId="6B2E19A4" w14:textId="1F997F9A" w:rsidR="00A0257E" w:rsidRPr="00D60D0D" w:rsidRDefault="00F67DA6" w:rsidP="00F14C61">
      <w:pPr>
        <w:outlineLvl w:val="0"/>
        <w:rPr>
          <w:i/>
        </w:rPr>
      </w:pPr>
      <w:r w:rsidRPr="00F67DA6">
        <w:t>Class 6:</w:t>
      </w:r>
      <w:r>
        <w:rPr>
          <w:b/>
        </w:rPr>
        <w:t xml:space="preserve"> </w:t>
      </w:r>
      <w:r w:rsidR="005C5F01" w:rsidRPr="00D60D0D">
        <w:rPr>
          <w:b/>
          <w:i/>
        </w:rPr>
        <w:t>Psychoanalysis</w:t>
      </w:r>
    </w:p>
    <w:p w14:paraId="629AA987" w14:textId="77777777" w:rsidR="00A0257E" w:rsidRPr="00D60D0D" w:rsidRDefault="00A0257E" w:rsidP="00F14C61"/>
    <w:p w14:paraId="7EE3EC71" w14:textId="590FD543" w:rsidR="00D15A44" w:rsidRPr="00D60D0D" w:rsidRDefault="00E4050C" w:rsidP="00F14C61">
      <w:pPr>
        <w:outlineLvl w:val="0"/>
      </w:pPr>
      <w:r>
        <w:t xml:space="preserve">Discussion Post </w:t>
      </w:r>
      <w:r w:rsidR="00D15A44" w:rsidRPr="00D60D0D">
        <w:t>#</w:t>
      </w:r>
      <w:r>
        <w:t>5</w:t>
      </w:r>
      <w:r w:rsidR="00D15A44" w:rsidRPr="00D60D0D">
        <w:t>:  TBA</w:t>
      </w:r>
    </w:p>
    <w:p w14:paraId="277A7B93" w14:textId="77777777" w:rsidR="00E4050C" w:rsidRDefault="00E4050C" w:rsidP="00F14C61"/>
    <w:p w14:paraId="21DB048C" w14:textId="42F76214" w:rsidR="00E4050C" w:rsidRDefault="00A0257E" w:rsidP="00F14C61">
      <w:r w:rsidRPr="00D60D0D">
        <w:t xml:space="preserve">Readings: </w:t>
      </w:r>
      <w:r w:rsidRPr="00D60D0D">
        <w:tab/>
      </w:r>
    </w:p>
    <w:p w14:paraId="34EE343C" w14:textId="27A5C04F" w:rsidR="00CE5BC9" w:rsidRDefault="00CE5BC9" w:rsidP="00CE5BC9">
      <w:pPr>
        <w:pStyle w:val="ListParagraph"/>
        <w:numPr>
          <w:ilvl w:val="0"/>
          <w:numId w:val="18"/>
        </w:numPr>
      </w:pPr>
      <w:r w:rsidRPr="00CE5BC9">
        <w:rPr>
          <w:i/>
          <w:iCs/>
        </w:rPr>
        <w:t>Anthology:</w:t>
      </w:r>
      <w:r>
        <w:t xml:space="preserve"> Introduction to Part 5, “Strangers to Ourselves”</w:t>
      </w:r>
    </w:p>
    <w:p w14:paraId="298A5A05" w14:textId="77777777" w:rsidR="00CE5BC9" w:rsidRDefault="00CE5BC9" w:rsidP="00CE5BC9">
      <w:pPr>
        <w:pStyle w:val="ListParagraph"/>
        <w:numPr>
          <w:ilvl w:val="0"/>
          <w:numId w:val="18"/>
        </w:numPr>
      </w:pPr>
      <w:r w:rsidRPr="00D60D0D">
        <w:t>Sigmund Freud, “</w:t>
      </w:r>
      <w:r>
        <w:t>The Interpretation of Dreams.</w:t>
      </w:r>
      <w:r w:rsidRPr="00D60D0D">
        <w:t xml:space="preserve">” </w:t>
      </w:r>
      <w:r>
        <w:t>(1900) (</w:t>
      </w:r>
      <w:r w:rsidRPr="00CE5BC9">
        <w:rPr>
          <w:i/>
          <w:iCs/>
        </w:rPr>
        <w:t>Anthology</w:t>
      </w:r>
      <w:r>
        <w:t>)</w:t>
      </w:r>
    </w:p>
    <w:p w14:paraId="13D9BCAF" w14:textId="0FB6FE95" w:rsidR="00A0257E" w:rsidRDefault="00A0257E" w:rsidP="00CE5BC9">
      <w:pPr>
        <w:pStyle w:val="ListParagraph"/>
        <w:numPr>
          <w:ilvl w:val="0"/>
          <w:numId w:val="18"/>
        </w:numPr>
      </w:pPr>
      <w:r w:rsidRPr="00D60D0D">
        <w:t>Sigmund Freud, “The Uncanny</w:t>
      </w:r>
      <w:r w:rsidR="00146AF2">
        <w:t>.</w:t>
      </w:r>
      <w:r w:rsidRPr="00D60D0D">
        <w:t xml:space="preserve">” </w:t>
      </w:r>
      <w:r w:rsidR="007B6C44">
        <w:t xml:space="preserve"> (1</w:t>
      </w:r>
      <w:r w:rsidR="000A6433">
        <w:t>914</w:t>
      </w:r>
      <w:r w:rsidR="007B6C44">
        <w:t>)</w:t>
      </w:r>
      <w:r w:rsidR="000C3033">
        <w:t xml:space="preserve"> (</w:t>
      </w:r>
      <w:r w:rsidR="000C3033" w:rsidRPr="00CE5BC9">
        <w:rPr>
          <w:i/>
          <w:iCs/>
        </w:rPr>
        <w:t>Anthology</w:t>
      </w:r>
      <w:r w:rsidR="000C3033">
        <w:t>)</w:t>
      </w:r>
    </w:p>
    <w:p w14:paraId="7A51467C" w14:textId="00AB3788" w:rsidR="007605F4" w:rsidRPr="00D60D0D" w:rsidRDefault="007605F4" w:rsidP="00CE5BC9">
      <w:pPr>
        <w:pStyle w:val="ListParagraph"/>
        <w:numPr>
          <w:ilvl w:val="0"/>
          <w:numId w:val="18"/>
        </w:numPr>
      </w:pPr>
      <w:r>
        <w:t>Sigmund Freud, “Group Psychology and the Analysis of the Ego” (1921) (</w:t>
      </w:r>
      <w:r>
        <w:rPr>
          <w:i/>
          <w:iCs/>
        </w:rPr>
        <w:t>Anthology</w:t>
      </w:r>
      <w:r>
        <w:t>)</w:t>
      </w:r>
    </w:p>
    <w:p w14:paraId="7CD48660" w14:textId="3FE5881B" w:rsidR="007962CC" w:rsidRPr="00D60D0D" w:rsidRDefault="007962CC" w:rsidP="00CE5BC9">
      <w:pPr>
        <w:pStyle w:val="ListParagraph"/>
        <w:numPr>
          <w:ilvl w:val="0"/>
          <w:numId w:val="18"/>
        </w:numPr>
      </w:pPr>
      <w:proofErr w:type="spellStart"/>
      <w:r w:rsidRPr="00D60D0D">
        <w:t>Jaques</w:t>
      </w:r>
      <w:proofErr w:type="spellEnd"/>
      <w:r w:rsidRPr="00D60D0D">
        <w:t xml:space="preserve"> Lacan, “The Mirror Stage</w:t>
      </w:r>
      <w:r>
        <w:t>.</w:t>
      </w:r>
      <w:r w:rsidRPr="00D60D0D">
        <w:t xml:space="preserve">” </w:t>
      </w:r>
      <w:r>
        <w:t>(1966)</w:t>
      </w:r>
      <w:r w:rsidR="000C3033">
        <w:t xml:space="preserve"> (</w:t>
      </w:r>
      <w:r w:rsidR="000C3033" w:rsidRPr="007605F4">
        <w:rPr>
          <w:i/>
          <w:iCs/>
        </w:rPr>
        <w:t>Anthology</w:t>
      </w:r>
      <w:r w:rsidR="000C3033">
        <w:t>)</w:t>
      </w:r>
    </w:p>
    <w:p w14:paraId="003400D3" w14:textId="0E54D40C" w:rsidR="007962CC" w:rsidRDefault="007605F4" w:rsidP="00CE5BC9">
      <w:pPr>
        <w:pStyle w:val="ListParagraph"/>
        <w:numPr>
          <w:ilvl w:val="0"/>
          <w:numId w:val="18"/>
        </w:numPr>
      </w:pPr>
      <w:r>
        <w:t xml:space="preserve">Lisa </w:t>
      </w:r>
      <w:proofErr w:type="spellStart"/>
      <w:r>
        <w:t>Hinrichsen</w:t>
      </w:r>
      <w:proofErr w:type="spellEnd"/>
      <w:r>
        <w:t>, “Trauma Studies and the Literature of the US South” (2013) (</w:t>
      </w:r>
      <w:r>
        <w:rPr>
          <w:i/>
          <w:iCs/>
        </w:rPr>
        <w:t>Anthology</w:t>
      </w:r>
      <w:r>
        <w:t>)</w:t>
      </w:r>
    </w:p>
    <w:p w14:paraId="5D154BDF" w14:textId="6B1105E5" w:rsidR="00A0257E" w:rsidRPr="000C3033" w:rsidRDefault="000C3033" w:rsidP="00CE5BC9">
      <w:pPr>
        <w:pStyle w:val="ListParagraph"/>
        <w:numPr>
          <w:ilvl w:val="0"/>
          <w:numId w:val="18"/>
        </w:numPr>
      </w:pPr>
      <w:r w:rsidRPr="00CE5BC9">
        <w:rPr>
          <w:i/>
          <w:iCs/>
        </w:rPr>
        <w:t>The Crying of Lot 49</w:t>
      </w:r>
      <w:r>
        <w:t xml:space="preserve"> (</w:t>
      </w:r>
      <w:r w:rsidR="00036F9D">
        <w:t>C</w:t>
      </w:r>
      <w:r>
        <w:t>hapter 3)</w:t>
      </w:r>
    </w:p>
    <w:p w14:paraId="06B226AD" w14:textId="77777777" w:rsidR="00F14C61" w:rsidRDefault="00F14C61" w:rsidP="00F14C61"/>
    <w:p w14:paraId="56C66CB3" w14:textId="77777777" w:rsidR="00F14C61" w:rsidRDefault="00F14C61" w:rsidP="00F14C61"/>
    <w:p w14:paraId="154505A4" w14:textId="2FBABEE4" w:rsidR="00F14C61" w:rsidRDefault="00F14C61" w:rsidP="00F14C61">
      <w:r>
        <w:t>Discussion leader(s):</w:t>
      </w:r>
    </w:p>
    <w:p w14:paraId="2A39FB89" w14:textId="0D736DEC" w:rsidR="005A4BC6" w:rsidRDefault="005A4BC6" w:rsidP="00F14C61"/>
    <w:p w14:paraId="365EBFFB" w14:textId="6BF7E0C4" w:rsidR="005A4BC6" w:rsidRDefault="005A4BC6" w:rsidP="005A4BC6">
      <w:r>
        <w:t>*Time permitting, peer review of paper drafts</w:t>
      </w:r>
    </w:p>
    <w:p w14:paraId="204C9E39" w14:textId="77777777" w:rsidR="005A4BC6" w:rsidRDefault="005A4BC6" w:rsidP="00F14C61"/>
    <w:p w14:paraId="5B7F6301" w14:textId="7B8274C4" w:rsidR="00A0257E" w:rsidRPr="00D60D0D" w:rsidRDefault="00296F6A" w:rsidP="00F14C61">
      <w:r>
        <w:tab/>
      </w:r>
      <w:r>
        <w:tab/>
      </w:r>
    </w:p>
    <w:p w14:paraId="4105FDA6" w14:textId="604098C3" w:rsidR="00A0257E" w:rsidRDefault="00DE4A34" w:rsidP="00F14C61">
      <w:pPr>
        <w:outlineLvl w:val="0"/>
      </w:pPr>
      <w:r w:rsidRPr="00DE4A34">
        <w:rPr>
          <w:b/>
        </w:rPr>
        <w:t>III</w:t>
      </w:r>
      <w:r w:rsidR="00A0257E" w:rsidRPr="00DE4A34">
        <w:rPr>
          <w:b/>
        </w:rPr>
        <w:t>.</w:t>
      </w:r>
      <w:r w:rsidR="00A0257E" w:rsidRPr="00D60D0D">
        <w:rPr>
          <w:b/>
        </w:rPr>
        <w:t xml:space="preserve"> WHERE DOES SIGNIFICANCE COME FROM?</w:t>
      </w:r>
      <w:r w:rsidR="00A0257E" w:rsidRPr="00D60D0D">
        <w:t xml:space="preserve"> </w:t>
      </w:r>
    </w:p>
    <w:p w14:paraId="29315DB6" w14:textId="77777777" w:rsidR="00DE4A34" w:rsidRPr="00D60D0D" w:rsidRDefault="00DE4A34" w:rsidP="00F14C61"/>
    <w:p w14:paraId="1DE0A372" w14:textId="5EC0FC07" w:rsidR="00A0257E" w:rsidRPr="00DE4A34" w:rsidRDefault="000C3033" w:rsidP="00F14C61">
      <w:pPr>
        <w:outlineLvl w:val="0"/>
        <w:rPr>
          <w:b/>
          <w:i/>
        </w:rPr>
      </w:pPr>
      <w:r>
        <w:rPr>
          <w:bCs/>
          <w:iCs/>
        </w:rPr>
        <w:t xml:space="preserve">Class 7: </w:t>
      </w:r>
      <w:r w:rsidR="00DE4A34" w:rsidRPr="00DE4A34">
        <w:rPr>
          <w:b/>
          <w:i/>
        </w:rPr>
        <w:t>Political Criticism and Historicisms</w:t>
      </w:r>
    </w:p>
    <w:p w14:paraId="1854C28F" w14:textId="3F3B0ABE" w:rsidR="00DE4A34" w:rsidRDefault="00DE4A34" w:rsidP="00F14C61"/>
    <w:p w14:paraId="33F3A0C0" w14:textId="65758011" w:rsidR="00E4050C" w:rsidRPr="00D60D0D" w:rsidRDefault="00E4050C" w:rsidP="00E4050C">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Discussion Post #6: </w:t>
      </w:r>
      <w:r w:rsidRPr="00D60D0D">
        <w:rPr>
          <w:lang w:bidi="en-US"/>
        </w:rPr>
        <w:t>Is it possible for a work of literature to be apolitical? What about a work of literary/cultural criticism?</w:t>
      </w:r>
    </w:p>
    <w:p w14:paraId="1B9C0644" w14:textId="53822CC0" w:rsidR="00525556" w:rsidRPr="00D60D0D" w:rsidRDefault="00525556" w:rsidP="00F14C61"/>
    <w:p w14:paraId="203F307F" w14:textId="7AD3098B" w:rsidR="007605F4" w:rsidRDefault="007605F4" w:rsidP="007605F4">
      <w:pPr>
        <w:pStyle w:val="ListParagraph"/>
        <w:numPr>
          <w:ilvl w:val="0"/>
          <w:numId w:val="19"/>
        </w:numPr>
      </w:pPr>
      <w:r>
        <w:rPr>
          <w:i/>
          <w:iCs/>
        </w:rPr>
        <w:t xml:space="preserve">Anthology: </w:t>
      </w:r>
      <w:r>
        <w:t>Introduction to Part 6, “Starting with Zero”</w:t>
      </w:r>
    </w:p>
    <w:p w14:paraId="1EC0C5F9" w14:textId="682BB60F" w:rsidR="004372A2" w:rsidRPr="00D60D0D" w:rsidRDefault="004372A2" w:rsidP="007605F4">
      <w:pPr>
        <w:pStyle w:val="ListParagraph"/>
        <w:numPr>
          <w:ilvl w:val="0"/>
          <w:numId w:val="19"/>
        </w:numPr>
      </w:pPr>
      <w:r w:rsidRPr="00D60D0D">
        <w:t>Karl Marx,</w:t>
      </w:r>
      <w:r>
        <w:t xml:space="preserve"> </w:t>
      </w:r>
      <w:r w:rsidRPr="00D60D0D">
        <w:t>“</w:t>
      </w:r>
      <w:r w:rsidR="007605F4">
        <w:t>The Philosophic and Economic Manuscripts of 1844</w:t>
      </w:r>
      <w:r>
        <w:t>.</w:t>
      </w:r>
      <w:r w:rsidRPr="00D60D0D">
        <w:t xml:space="preserve">” </w:t>
      </w:r>
      <w:r w:rsidR="007605F4">
        <w:t>“</w:t>
      </w:r>
      <w:r w:rsidR="007605F4" w:rsidRPr="00D60D0D">
        <w:t xml:space="preserve">The German Ideology” </w:t>
      </w:r>
      <w:r w:rsidR="007605F4">
        <w:t xml:space="preserve"> (1846) </w:t>
      </w:r>
      <w:r w:rsidR="001D4E3E">
        <w:t>(</w:t>
      </w:r>
      <w:r w:rsidR="001D4E3E" w:rsidRPr="007605F4">
        <w:rPr>
          <w:i/>
          <w:iCs/>
        </w:rPr>
        <w:t>Anthology</w:t>
      </w:r>
      <w:r w:rsidR="001D4E3E">
        <w:t>)</w:t>
      </w:r>
    </w:p>
    <w:p w14:paraId="6477923C" w14:textId="6796C465" w:rsidR="004372A2" w:rsidRDefault="004372A2" w:rsidP="007605F4">
      <w:pPr>
        <w:pStyle w:val="ListParagraph"/>
        <w:numPr>
          <w:ilvl w:val="0"/>
          <w:numId w:val="19"/>
        </w:numPr>
      </w:pPr>
      <w:r>
        <w:t xml:space="preserve">Louis </w:t>
      </w:r>
      <w:r w:rsidRPr="00756A49">
        <w:t>Althusser, "Ideology and Ideological State Apparatuses" (1969)</w:t>
      </w:r>
      <w:r w:rsidR="001D4E3E">
        <w:t xml:space="preserve"> (</w:t>
      </w:r>
      <w:r w:rsidR="001D4E3E" w:rsidRPr="007605F4">
        <w:rPr>
          <w:i/>
          <w:iCs/>
        </w:rPr>
        <w:t>Anthology</w:t>
      </w:r>
      <w:r w:rsidR="001D4E3E">
        <w:t>)</w:t>
      </w:r>
    </w:p>
    <w:p w14:paraId="2EF76951" w14:textId="0314D84D" w:rsidR="00376722" w:rsidRDefault="00376722" w:rsidP="007605F4">
      <w:pPr>
        <w:pStyle w:val="ListParagraph"/>
        <w:numPr>
          <w:ilvl w:val="0"/>
          <w:numId w:val="19"/>
        </w:numPr>
      </w:pPr>
      <w:r w:rsidRPr="00D60D0D">
        <w:t>Hayden White, “The Historical Text as Literary Artifact</w:t>
      </w:r>
      <w:r>
        <w:t>.</w:t>
      </w:r>
      <w:r w:rsidRPr="00D60D0D">
        <w:t xml:space="preserve">” </w:t>
      </w:r>
      <w:r>
        <w:t>(1978)</w:t>
      </w:r>
      <w:r w:rsidR="001D4E3E">
        <w:t xml:space="preserve"> (</w:t>
      </w:r>
      <w:r w:rsidR="00CE5BC9">
        <w:t>Canvas</w:t>
      </w:r>
      <w:r w:rsidR="001D4E3E">
        <w:t>)</w:t>
      </w:r>
    </w:p>
    <w:p w14:paraId="565455FF" w14:textId="5B9B441A" w:rsidR="004372A2" w:rsidRPr="00D60D0D" w:rsidRDefault="004372A2" w:rsidP="007605F4">
      <w:pPr>
        <w:pStyle w:val="ListParagraph"/>
        <w:numPr>
          <w:ilvl w:val="0"/>
          <w:numId w:val="19"/>
        </w:numPr>
      </w:pPr>
      <w:r w:rsidRPr="00D60D0D">
        <w:rPr>
          <w:lang w:bidi="en-US"/>
        </w:rPr>
        <w:t xml:space="preserve">Ayn Rand, </w:t>
      </w:r>
      <w:r w:rsidRPr="00376722">
        <w:rPr>
          <w:i/>
          <w:lang w:bidi="en-US"/>
        </w:rPr>
        <w:t xml:space="preserve">Anthem. </w:t>
      </w:r>
      <w:r w:rsidRPr="00D60D0D">
        <w:rPr>
          <w:lang w:bidi="en-US"/>
        </w:rPr>
        <w:t xml:space="preserve">Last chapter: </w:t>
      </w:r>
      <w:hyperlink r:id="rId10" w:history="1">
        <w:r w:rsidRPr="00D60D0D">
          <w:rPr>
            <w:rStyle w:val="Hyperlink"/>
            <w:lang w:bidi="en-US"/>
          </w:rPr>
          <w:t>http://www.gutenberg.org/files/1250/1250-</w:t>
        </w:r>
      </w:hyperlink>
      <w:r w:rsidRPr="00D60D0D">
        <w:rPr>
          <w:lang w:bidi="en-US"/>
        </w:rPr>
        <w:t>h/1250-h.htm</w:t>
      </w:r>
    </w:p>
    <w:p w14:paraId="7C73F046" w14:textId="49357003" w:rsidR="004372A2" w:rsidRPr="007605F4" w:rsidRDefault="000C3033" w:rsidP="007605F4">
      <w:pPr>
        <w:pStyle w:val="ListParagraph"/>
        <w:widowControl w:val="0"/>
        <w:numPr>
          <w:ilvl w:val="0"/>
          <w:numId w:val="19"/>
        </w:numPr>
        <w:tabs>
          <w:tab w:val="left" w:pos="81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lang w:bidi="en-US"/>
        </w:rPr>
      </w:pPr>
      <w:r w:rsidRPr="007605F4">
        <w:rPr>
          <w:i/>
          <w:iCs/>
          <w:lang w:bidi="en-US"/>
        </w:rPr>
        <w:t xml:space="preserve">The Crying of Lot 49 </w:t>
      </w:r>
      <w:r>
        <w:rPr>
          <w:lang w:bidi="en-US"/>
        </w:rPr>
        <w:t>(Chapter</w:t>
      </w:r>
      <w:r w:rsidR="001D4E3E">
        <w:rPr>
          <w:lang w:bidi="en-US"/>
        </w:rPr>
        <w:t xml:space="preserve"> 4</w:t>
      </w:r>
      <w:r>
        <w:rPr>
          <w:lang w:bidi="en-US"/>
        </w:rPr>
        <w:t>)</w:t>
      </w:r>
    </w:p>
    <w:p w14:paraId="4E38D525" w14:textId="77777777" w:rsidR="004372A2" w:rsidRDefault="004372A2" w:rsidP="00F14C61"/>
    <w:p w14:paraId="5FE585CC" w14:textId="77777777" w:rsidR="00F14C61" w:rsidRDefault="00F14C61" w:rsidP="00F14C61">
      <w:r>
        <w:t>Discussion leader(s):</w:t>
      </w:r>
    </w:p>
    <w:p w14:paraId="661C1F31" w14:textId="77777777" w:rsidR="00F14C61" w:rsidRDefault="00F14C61" w:rsidP="00F14C61"/>
    <w:p w14:paraId="613332BB" w14:textId="2C918484" w:rsidR="00C855E5" w:rsidRDefault="00036F9D" w:rsidP="00F14C61">
      <w:pPr>
        <w:outlineLvl w:val="0"/>
      </w:pPr>
      <w:r>
        <w:t xml:space="preserve">Class 8: </w:t>
      </w:r>
      <w:r w:rsidR="00C855E5">
        <w:t xml:space="preserve"> </w:t>
      </w:r>
    </w:p>
    <w:p w14:paraId="685851E6" w14:textId="0532447B" w:rsidR="00E4050C" w:rsidRDefault="00E4050C" w:rsidP="00F14C61">
      <w:pPr>
        <w:outlineLvl w:val="0"/>
      </w:pPr>
    </w:p>
    <w:p w14:paraId="7479DC00" w14:textId="15203B08" w:rsidR="00E4050C" w:rsidRDefault="00E4050C" w:rsidP="00F14C61">
      <w:pPr>
        <w:outlineLvl w:val="0"/>
      </w:pPr>
      <w:r>
        <w:t>Discussion Post #7: TBA</w:t>
      </w:r>
    </w:p>
    <w:p w14:paraId="12A4CCCA" w14:textId="77777777" w:rsidR="00E4050C" w:rsidRDefault="00E4050C" w:rsidP="00F14C61">
      <w:pPr>
        <w:outlineLvl w:val="0"/>
      </w:pPr>
    </w:p>
    <w:p w14:paraId="04A9B07B" w14:textId="6F46CB39" w:rsidR="007605F4" w:rsidRDefault="007605F4" w:rsidP="007605F4">
      <w:pPr>
        <w:pStyle w:val="ListParagraph"/>
        <w:numPr>
          <w:ilvl w:val="0"/>
          <w:numId w:val="20"/>
        </w:numPr>
      </w:pPr>
      <w:r>
        <w:t>Michel Foucault, “The Right of Death and Power over Life” (1978) (</w:t>
      </w:r>
      <w:r w:rsidRPr="007605F4">
        <w:rPr>
          <w:i/>
          <w:iCs/>
        </w:rPr>
        <w:t>Anthology</w:t>
      </w:r>
      <w:r>
        <w:t>)</w:t>
      </w:r>
    </w:p>
    <w:p w14:paraId="28E1C372" w14:textId="223920BD" w:rsidR="001D4E3E" w:rsidRDefault="001D4E3E" w:rsidP="007605F4">
      <w:pPr>
        <w:pStyle w:val="ListParagraph"/>
        <w:numPr>
          <w:ilvl w:val="0"/>
          <w:numId w:val="20"/>
        </w:numPr>
      </w:pPr>
      <w:r w:rsidRPr="00D60D0D">
        <w:t>Mikhail Bakhtin, “Discourse in the Novel</w:t>
      </w:r>
      <w:r>
        <w:t>.</w:t>
      </w:r>
      <w:r w:rsidRPr="00D60D0D">
        <w:t xml:space="preserve">” </w:t>
      </w:r>
      <w:r>
        <w:t>(1934-5) (</w:t>
      </w:r>
      <w:r w:rsidRPr="007605F4">
        <w:rPr>
          <w:i/>
          <w:iCs/>
        </w:rPr>
        <w:t>Anthology</w:t>
      </w:r>
      <w:r>
        <w:t>)</w:t>
      </w:r>
    </w:p>
    <w:p w14:paraId="7813BC5C" w14:textId="47A08980" w:rsidR="001D4E3E" w:rsidRDefault="007605F4" w:rsidP="007605F4">
      <w:pPr>
        <w:pStyle w:val="ListParagraph"/>
        <w:numPr>
          <w:ilvl w:val="0"/>
          <w:numId w:val="20"/>
        </w:numPr>
      </w:pPr>
      <w:r>
        <w:t>Montrose, Louis “New Historicisms” (1992</w:t>
      </w:r>
      <w:r w:rsidR="001D4E3E">
        <w:t>) (</w:t>
      </w:r>
      <w:r w:rsidR="001D4E3E" w:rsidRPr="007605F4">
        <w:rPr>
          <w:i/>
          <w:iCs/>
        </w:rPr>
        <w:t>Anthology</w:t>
      </w:r>
      <w:r w:rsidR="001D4E3E">
        <w:t>)</w:t>
      </w:r>
    </w:p>
    <w:p w14:paraId="0AD60FC9" w14:textId="4244D2EB" w:rsidR="00036F9D" w:rsidRDefault="00C855E5" w:rsidP="007605F4">
      <w:pPr>
        <w:pStyle w:val="ListParagraph"/>
        <w:numPr>
          <w:ilvl w:val="0"/>
          <w:numId w:val="20"/>
        </w:numPr>
        <w:outlineLvl w:val="0"/>
      </w:pPr>
      <w:r w:rsidRPr="007605F4">
        <w:rPr>
          <w:i/>
          <w:iCs/>
        </w:rPr>
        <w:t>The Crying of Lot 49,</w:t>
      </w:r>
      <w:r>
        <w:t xml:space="preserve"> (Chapters 5-6)</w:t>
      </w:r>
    </w:p>
    <w:p w14:paraId="7A7B0613" w14:textId="71D63CA2" w:rsidR="00C855E5" w:rsidRPr="00C855E5" w:rsidRDefault="00C855E5" w:rsidP="007605F4">
      <w:pPr>
        <w:pStyle w:val="ListParagraph"/>
        <w:numPr>
          <w:ilvl w:val="0"/>
          <w:numId w:val="20"/>
        </w:numPr>
        <w:outlineLvl w:val="0"/>
      </w:pPr>
      <w:r>
        <w:t xml:space="preserve">Articles on </w:t>
      </w:r>
      <w:r w:rsidRPr="007605F4">
        <w:rPr>
          <w:i/>
          <w:iCs/>
        </w:rPr>
        <w:t xml:space="preserve">The Crying of Lot </w:t>
      </w:r>
      <w:r>
        <w:t xml:space="preserve">49  </w:t>
      </w:r>
      <w:r w:rsidR="001D4E3E">
        <w:t>TBA (Canvas)</w:t>
      </w:r>
    </w:p>
    <w:p w14:paraId="6772EE99" w14:textId="77777777" w:rsidR="00F14C61" w:rsidRDefault="00F14C61" w:rsidP="00F14C61">
      <w:pPr>
        <w:outlineLvl w:val="0"/>
      </w:pPr>
    </w:p>
    <w:p w14:paraId="70F74317" w14:textId="77777777" w:rsidR="00F14C61" w:rsidRDefault="00F14C61" w:rsidP="00F14C61">
      <w:pPr>
        <w:outlineLvl w:val="0"/>
      </w:pPr>
    </w:p>
    <w:p w14:paraId="50264F09" w14:textId="19358C38" w:rsidR="00C855E5" w:rsidRPr="00C855E5" w:rsidRDefault="00F14C61" w:rsidP="00F14C61">
      <w:r>
        <w:t>Discussion leader(s):</w:t>
      </w:r>
      <w:r w:rsidR="00C855E5">
        <w:tab/>
      </w:r>
    </w:p>
    <w:p w14:paraId="13D06A5A" w14:textId="77777777" w:rsidR="00036F9D" w:rsidRDefault="00036F9D" w:rsidP="00F14C61">
      <w:pPr>
        <w:outlineLvl w:val="0"/>
      </w:pPr>
    </w:p>
    <w:p w14:paraId="3DD1CD47" w14:textId="65958BF9" w:rsidR="00A0257E" w:rsidRPr="00DE4A34" w:rsidRDefault="00C855E5" w:rsidP="00F14C61">
      <w:pPr>
        <w:outlineLvl w:val="0"/>
        <w:rPr>
          <w:b/>
          <w:i/>
        </w:rPr>
      </w:pPr>
      <w:r>
        <w:rPr>
          <w:b/>
          <w:iCs/>
        </w:rPr>
        <w:t xml:space="preserve"> </w:t>
      </w:r>
      <w:r>
        <w:rPr>
          <w:bCs/>
          <w:iCs/>
        </w:rPr>
        <w:t xml:space="preserve">Class 9: </w:t>
      </w:r>
      <w:r w:rsidR="00A0257E" w:rsidRPr="00DE4A34">
        <w:rPr>
          <w:b/>
          <w:i/>
        </w:rPr>
        <w:t>Gender</w:t>
      </w:r>
      <w:r w:rsidR="00DE4A34">
        <w:rPr>
          <w:b/>
          <w:i/>
        </w:rPr>
        <w:t xml:space="preserve"> Studies</w:t>
      </w:r>
    </w:p>
    <w:p w14:paraId="34BCF7E8" w14:textId="25AF4E81" w:rsidR="00A0257E" w:rsidRDefault="00A0257E" w:rsidP="00F14C61"/>
    <w:p w14:paraId="51637D0F" w14:textId="228BBA44" w:rsidR="00E4050C" w:rsidRPr="00D60D0D" w:rsidRDefault="00E4050C" w:rsidP="00F14C61">
      <w:r>
        <w:t>Discussion Post #8: TBA</w:t>
      </w:r>
    </w:p>
    <w:p w14:paraId="02A81CCF" w14:textId="77777777" w:rsidR="00E4050C" w:rsidRDefault="00E4050C" w:rsidP="00F14C61"/>
    <w:p w14:paraId="09BFFF3C" w14:textId="58E5CAF6" w:rsidR="00E4050C" w:rsidRDefault="005A6AB4" w:rsidP="00F14C61">
      <w:r w:rsidRPr="00D60D0D">
        <w:t xml:space="preserve">Readings: </w:t>
      </w:r>
      <w:r w:rsidR="00A0257E" w:rsidRPr="00D60D0D">
        <w:tab/>
      </w:r>
    </w:p>
    <w:p w14:paraId="02602C02" w14:textId="45D3430B" w:rsidR="004B3A34" w:rsidRDefault="00F13D43" w:rsidP="007605F4">
      <w:pPr>
        <w:pStyle w:val="ListParagraph"/>
        <w:numPr>
          <w:ilvl w:val="0"/>
          <w:numId w:val="22"/>
        </w:numPr>
      </w:pPr>
      <w:r>
        <w:rPr>
          <w:i/>
          <w:iCs/>
        </w:rPr>
        <w:t xml:space="preserve">Anthology: </w:t>
      </w:r>
      <w:r>
        <w:t>Part 7 Intro: “Feminist Paradigms/Gender Effects”</w:t>
      </w:r>
    </w:p>
    <w:p w14:paraId="0B08CFFC" w14:textId="2A2F815E" w:rsidR="00376722" w:rsidRDefault="00F13D43" w:rsidP="007605F4">
      <w:pPr>
        <w:pStyle w:val="ListParagraph"/>
        <w:numPr>
          <w:ilvl w:val="0"/>
          <w:numId w:val="22"/>
        </w:numPr>
      </w:pPr>
      <w:r>
        <w:t>Adrienne Rich, “Compulsory Heterosexuality and Lesbian Experience”</w:t>
      </w:r>
      <w:r w:rsidR="00376722">
        <w:t xml:space="preserve"> </w:t>
      </w:r>
      <w:r>
        <w:t xml:space="preserve">(1986) </w:t>
      </w:r>
      <w:r w:rsidR="00376722">
        <w:t>(</w:t>
      </w:r>
      <w:r w:rsidR="00376722" w:rsidRPr="00F13D43">
        <w:rPr>
          <w:i/>
          <w:iCs/>
        </w:rPr>
        <w:t>Anthology</w:t>
      </w:r>
      <w:r w:rsidR="00376722">
        <w:t>)</w:t>
      </w:r>
    </w:p>
    <w:p w14:paraId="7BC3243A" w14:textId="5436B9D2" w:rsidR="00A0257E" w:rsidRDefault="00376722" w:rsidP="007605F4">
      <w:pPr>
        <w:pStyle w:val="ListParagraph"/>
        <w:numPr>
          <w:ilvl w:val="0"/>
          <w:numId w:val="22"/>
        </w:numPr>
      </w:pPr>
      <w:r>
        <w:t>Gayle Rubin, “</w:t>
      </w:r>
      <w:r w:rsidR="00F13D43">
        <w:t>The Traffic in Women</w:t>
      </w:r>
      <w:r>
        <w:t xml:space="preserve">” </w:t>
      </w:r>
      <w:r w:rsidR="00F13D43">
        <w:t xml:space="preserve">(1975) </w:t>
      </w:r>
      <w:r>
        <w:t>(</w:t>
      </w:r>
      <w:r w:rsidRPr="00F13D43">
        <w:rPr>
          <w:i/>
          <w:iCs/>
        </w:rPr>
        <w:t>Anthology</w:t>
      </w:r>
      <w:r>
        <w:t>)</w:t>
      </w:r>
    </w:p>
    <w:p w14:paraId="0F243218" w14:textId="01FF5A2C" w:rsidR="00376722" w:rsidRPr="00D60D0D" w:rsidRDefault="00376722" w:rsidP="007605F4">
      <w:pPr>
        <w:pStyle w:val="ListParagraph"/>
        <w:numPr>
          <w:ilvl w:val="0"/>
          <w:numId w:val="22"/>
        </w:numPr>
      </w:pPr>
      <w:r>
        <w:t>Judith Butler, “</w:t>
      </w:r>
      <w:r w:rsidR="00F13D43">
        <w:t>Imitation and Gender Insubordination</w:t>
      </w:r>
      <w:r>
        <w:t xml:space="preserve"> (199</w:t>
      </w:r>
      <w:r w:rsidR="004B6C9A">
        <w:t>1</w:t>
      </w:r>
      <w:r>
        <w:t>) (</w:t>
      </w:r>
      <w:r w:rsidRPr="00F13D43">
        <w:rPr>
          <w:i/>
          <w:iCs/>
        </w:rPr>
        <w:t>Anthology</w:t>
      </w:r>
      <w:r>
        <w:t>)</w:t>
      </w:r>
    </w:p>
    <w:p w14:paraId="25659F8E" w14:textId="766C8705" w:rsidR="002B4466" w:rsidRDefault="00A0257E" w:rsidP="007605F4">
      <w:pPr>
        <w:pStyle w:val="ListParagraph"/>
        <w:numPr>
          <w:ilvl w:val="0"/>
          <w:numId w:val="22"/>
        </w:numPr>
      </w:pPr>
      <w:r w:rsidRPr="00D60D0D">
        <w:t xml:space="preserve">See “Jane Eyre” </w:t>
      </w:r>
      <w:r w:rsidR="00C263E6">
        <w:t>(1943)</w:t>
      </w:r>
      <w:r w:rsidR="00376722">
        <w:t xml:space="preserve"> (</w:t>
      </w:r>
      <w:proofErr w:type="spellStart"/>
      <w:r w:rsidR="00376722">
        <w:t>Sharestream</w:t>
      </w:r>
      <w:proofErr w:type="spellEnd"/>
      <w:r w:rsidR="00376722">
        <w:t>)</w:t>
      </w:r>
    </w:p>
    <w:p w14:paraId="0417BD6A" w14:textId="15BDC9B6" w:rsidR="00376722" w:rsidRPr="00D60D0D" w:rsidRDefault="00376722" w:rsidP="007605F4">
      <w:pPr>
        <w:pStyle w:val="ListParagraph"/>
        <w:numPr>
          <w:ilvl w:val="0"/>
          <w:numId w:val="22"/>
        </w:numPr>
      </w:pPr>
      <w:r w:rsidRPr="00D60D0D">
        <w:t xml:space="preserve">Jean Rhys, </w:t>
      </w:r>
      <w:r w:rsidRPr="007605F4">
        <w:rPr>
          <w:i/>
        </w:rPr>
        <w:t>Wide Sargasso Sea</w:t>
      </w:r>
      <w:r>
        <w:t xml:space="preserve"> I </w:t>
      </w:r>
    </w:p>
    <w:p w14:paraId="7FD4B7C0" w14:textId="77777777" w:rsidR="00C855E5" w:rsidRDefault="00C855E5" w:rsidP="00F14C61"/>
    <w:p w14:paraId="132BC504" w14:textId="77777777" w:rsidR="00A0257E" w:rsidRPr="00D60D0D" w:rsidRDefault="00A0257E" w:rsidP="00F14C61"/>
    <w:p w14:paraId="1131ECFE" w14:textId="3527CF5C" w:rsidR="00A0257E" w:rsidRPr="00DE4A34" w:rsidRDefault="00C855E5" w:rsidP="00F14C61">
      <w:pPr>
        <w:outlineLvl w:val="0"/>
        <w:rPr>
          <w:b/>
          <w:i/>
        </w:rPr>
      </w:pPr>
      <w:r w:rsidRPr="00C855E5">
        <w:rPr>
          <w:bCs/>
          <w:iCs/>
        </w:rPr>
        <w:t>Class 10:</w:t>
      </w:r>
      <w:r>
        <w:rPr>
          <w:b/>
          <w:iCs/>
        </w:rPr>
        <w:t xml:space="preserve"> </w:t>
      </w:r>
      <w:r w:rsidR="00A0257E" w:rsidRPr="00DE4A34">
        <w:rPr>
          <w:b/>
          <w:i/>
        </w:rPr>
        <w:t>Cultural Studies, Postcolonial Studies</w:t>
      </w:r>
      <w:r w:rsidR="00DE4A34" w:rsidRPr="00DE4A34">
        <w:rPr>
          <w:b/>
          <w:i/>
        </w:rPr>
        <w:t>, Race</w:t>
      </w:r>
    </w:p>
    <w:p w14:paraId="435D8B23" w14:textId="5CF3E240" w:rsidR="00A0257E" w:rsidRDefault="00A0257E" w:rsidP="00F14C61"/>
    <w:p w14:paraId="133B9402" w14:textId="49E45A04" w:rsidR="00E4050C" w:rsidRPr="00D60D0D" w:rsidRDefault="00E4050C" w:rsidP="00F14C61">
      <w:r w:rsidRPr="00D60D0D">
        <w:t>Blog</w:t>
      </w:r>
      <w:r>
        <w:t>/Discussion Post #9: TBA</w:t>
      </w:r>
    </w:p>
    <w:p w14:paraId="4917C4DE" w14:textId="77777777" w:rsidR="00E4050C" w:rsidRDefault="00E4050C" w:rsidP="00F14C61">
      <w:pPr>
        <w:outlineLvl w:val="0"/>
      </w:pPr>
    </w:p>
    <w:p w14:paraId="56963ECB" w14:textId="3B445FB0" w:rsidR="00E4050C" w:rsidRDefault="00A0257E" w:rsidP="00F14C61">
      <w:pPr>
        <w:outlineLvl w:val="0"/>
      </w:pPr>
      <w:r w:rsidRPr="00D60D0D">
        <w:t xml:space="preserve">Readings: </w:t>
      </w:r>
      <w:r w:rsidRPr="00D60D0D">
        <w:tab/>
      </w:r>
    </w:p>
    <w:p w14:paraId="235B47D9" w14:textId="39809773" w:rsidR="00F13D43" w:rsidRDefault="00F13D43" w:rsidP="007605F4">
      <w:pPr>
        <w:pStyle w:val="ListParagraph"/>
        <w:numPr>
          <w:ilvl w:val="0"/>
          <w:numId w:val="24"/>
        </w:numPr>
        <w:outlineLvl w:val="0"/>
      </w:pPr>
      <w:r>
        <w:rPr>
          <w:i/>
          <w:iCs/>
        </w:rPr>
        <w:t xml:space="preserve">Anthology: </w:t>
      </w:r>
      <w:r>
        <w:t>Introduction to Part 8 “English Without Shadows: Literature on a World Scale”</w:t>
      </w:r>
    </w:p>
    <w:p w14:paraId="27170E30" w14:textId="0EDE2E8B" w:rsidR="00C263E6" w:rsidRDefault="005A6AB4" w:rsidP="007605F4">
      <w:pPr>
        <w:pStyle w:val="ListParagraph"/>
        <w:numPr>
          <w:ilvl w:val="0"/>
          <w:numId w:val="24"/>
        </w:numPr>
      </w:pPr>
      <w:r w:rsidRPr="00D60D0D">
        <w:t xml:space="preserve">Edward Said, </w:t>
      </w:r>
      <w:r w:rsidR="00AD3536">
        <w:t xml:space="preserve">Excerpt, </w:t>
      </w:r>
      <w:r w:rsidRPr="007605F4">
        <w:rPr>
          <w:i/>
        </w:rPr>
        <w:t>Orientalism</w:t>
      </w:r>
      <w:r w:rsidRPr="00D60D0D">
        <w:t xml:space="preserve"> </w:t>
      </w:r>
      <w:r w:rsidR="00C263E6">
        <w:t>(197</w:t>
      </w:r>
      <w:r w:rsidR="00F13D43">
        <w:t>8</w:t>
      </w:r>
      <w:r w:rsidR="00C263E6">
        <w:t>)</w:t>
      </w:r>
      <w:r w:rsidR="001D4E3E">
        <w:t xml:space="preserve"> (Anthology)</w:t>
      </w:r>
    </w:p>
    <w:p w14:paraId="7CAC3DF8" w14:textId="0A08E2BC" w:rsidR="00F13D43" w:rsidRPr="00D60D0D" w:rsidRDefault="00F13D43" w:rsidP="00F13D43">
      <w:pPr>
        <w:pStyle w:val="ListParagraph"/>
        <w:numPr>
          <w:ilvl w:val="0"/>
          <w:numId w:val="24"/>
        </w:numPr>
      </w:pPr>
      <w:r w:rsidRPr="00D60D0D">
        <w:t xml:space="preserve">Gayatri </w:t>
      </w:r>
      <w:proofErr w:type="spellStart"/>
      <w:r w:rsidRPr="00D60D0D">
        <w:t>Chakravorty</w:t>
      </w:r>
      <w:proofErr w:type="spellEnd"/>
      <w:r w:rsidRPr="00D60D0D">
        <w:t xml:space="preserve"> Spivak, “Three Women’s Texts…” </w:t>
      </w:r>
      <w:r>
        <w:t>(1986) (</w:t>
      </w:r>
      <w:r w:rsidRPr="00F13D43">
        <w:rPr>
          <w:i/>
          <w:iCs/>
        </w:rPr>
        <w:t>Anthology</w:t>
      </w:r>
      <w:r>
        <w:t>)</w:t>
      </w:r>
    </w:p>
    <w:p w14:paraId="71EC6CC1" w14:textId="726CB93F" w:rsidR="00A0257E" w:rsidRDefault="00A0257E" w:rsidP="007605F4">
      <w:pPr>
        <w:pStyle w:val="ListParagraph"/>
        <w:numPr>
          <w:ilvl w:val="0"/>
          <w:numId w:val="24"/>
        </w:numPr>
      </w:pPr>
      <w:proofErr w:type="spellStart"/>
      <w:r w:rsidRPr="00D60D0D">
        <w:t>Homi</w:t>
      </w:r>
      <w:proofErr w:type="spellEnd"/>
      <w:r w:rsidRPr="00D60D0D">
        <w:t xml:space="preserve"> K. </w:t>
      </w:r>
      <w:proofErr w:type="spellStart"/>
      <w:r w:rsidRPr="00D60D0D">
        <w:t>Bhabba</w:t>
      </w:r>
      <w:proofErr w:type="spellEnd"/>
      <w:r w:rsidRPr="00D60D0D">
        <w:t>, “Signs Taken for Wonders</w:t>
      </w:r>
      <w:r w:rsidR="00AD3536">
        <w:t>.</w:t>
      </w:r>
      <w:r w:rsidRPr="00D60D0D">
        <w:t xml:space="preserve">” </w:t>
      </w:r>
      <w:r w:rsidR="00C263E6">
        <w:t>(1985)</w:t>
      </w:r>
      <w:r w:rsidR="001D4E3E">
        <w:t xml:space="preserve"> (</w:t>
      </w:r>
      <w:r w:rsidR="004B6C9A">
        <w:t>Canvas</w:t>
      </w:r>
      <w:r w:rsidR="001D4E3E">
        <w:t>)</w:t>
      </w:r>
    </w:p>
    <w:p w14:paraId="66F8B43E" w14:textId="77777777" w:rsidR="004B6C9A" w:rsidRDefault="004B6C9A" w:rsidP="004B6C9A">
      <w:pPr>
        <w:pStyle w:val="ListParagraph"/>
        <w:numPr>
          <w:ilvl w:val="0"/>
          <w:numId w:val="24"/>
        </w:numPr>
      </w:pPr>
      <w:r>
        <w:t>Toni Morrison, “Playing in the Dark” (</w:t>
      </w:r>
      <w:r w:rsidRPr="00E20FE3">
        <w:rPr>
          <w:i/>
          <w:iCs/>
        </w:rPr>
        <w:t>Anthology</w:t>
      </w:r>
      <w:r>
        <w:t>)</w:t>
      </w:r>
    </w:p>
    <w:p w14:paraId="500B924F" w14:textId="0F3E7A5B" w:rsidR="004B6C9A" w:rsidRDefault="004B6C9A" w:rsidP="004B6C9A">
      <w:pPr>
        <w:pStyle w:val="ListParagraph"/>
        <w:numPr>
          <w:ilvl w:val="0"/>
          <w:numId w:val="24"/>
        </w:numPr>
        <w:outlineLvl w:val="0"/>
      </w:pPr>
      <w:r w:rsidRPr="00D60D0D">
        <w:t>Henry Louis Gates, “The Blackness of Blackness:  A Critique of the Sign and the Signifying Monkey</w:t>
      </w:r>
      <w:r>
        <w:t>.</w:t>
      </w:r>
      <w:r w:rsidRPr="00D60D0D">
        <w:t>”</w:t>
      </w:r>
      <w:r w:rsidRPr="00D60D0D">
        <w:tab/>
      </w:r>
      <w:r>
        <w:t>(1988) (Canvas)</w:t>
      </w:r>
    </w:p>
    <w:p w14:paraId="6F6B3B13" w14:textId="6316F081" w:rsidR="00C855E5" w:rsidRDefault="00C855E5" w:rsidP="007605F4">
      <w:pPr>
        <w:pStyle w:val="ListParagraph"/>
        <w:numPr>
          <w:ilvl w:val="0"/>
          <w:numId w:val="24"/>
        </w:numPr>
      </w:pPr>
      <w:r w:rsidRPr="00D60D0D">
        <w:t xml:space="preserve">Jean Rhys, </w:t>
      </w:r>
      <w:r w:rsidRPr="007605F4">
        <w:rPr>
          <w:i/>
        </w:rPr>
        <w:t>Wide Sargasso Sea</w:t>
      </w:r>
      <w:r w:rsidRPr="00D60D0D">
        <w:t xml:space="preserve"> II</w:t>
      </w:r>
      <w:r w:rsidR="001D4E3E">
        <w:t xml:space="preserve"> and III</w:t>
      </w:r>
    </w:p>
    <w:p w14:paraId="21983244" w14:textId="77777777" w:rsidR="00F14C61" w:rsidRDefault="00F14C61" w:rsidP="00F14C61"/>
    <w:p w14:paraId="059C7536" w14:textId="7C458E0A" w:rsidR="00F14C61" w:rsidRDefault="00F14C61" w:rsidP="00F14C61">
      <w:r>
        <w:t>Discussion leader(s):</w:t>
      </w:r>
    </w:p>
    <w:p w14:paraId="6B88D4F0" w14:textId="7B5DF757" w:rsidR="005A4BC6" w:rsidRDefault="005A4BC6" w:rsidP="00F14C61"/>
    <w:p w14:paraId="5EE6C40F" w14:textId="1F769E37" w:rsidR="005A4BC6" w:rsidRDefault="005A4BC6" w:rsidP="00F14C61">
      <w:r>
        <w:t>*Time permitting, peer review of paper drafts</w:t>
      </w:r>
    </w:p>
    <w:p w14:paraId="671E046B" w14:textId="77777777" w:rsidR="00F14C61" w:rsidRDefault="00F14C61" w:rsidP="00F14C61">
      <w:pPr>
        <w:outlineLvl w:val="0"/>
      </w:pPr>
    </w:p>
    <w:p w14:paraId="3216BB3C" w14:textId="66CD2554" w:rsidR="00A0257E" w:rsidRPr="00D60D0D" w:rsidRDefault="00DE4A34" w:rsidP="00F14C61">
      <w:pPr>
        <w:outlineLvl w:val="0"/>
        <w:rPr>
          <w:b/>
        </w:rPr>
      </w:pPr>
      <w:r>
        <w:rPr>
          <w:b/>
        </w:rPr>
        <w:t>IV</w:t>
      </w:r>
      <w:r w:rsidR="00A0257E" w:rsidRPr="00D60D0D">
        <w:rPr>
          <w:b/>
        </w:rPr>
        <w:t>. IS TRANSLATION POSSIBLE?</w:t>
      </w:r>
    </w:p>
    <w:p w14:paraId="2D19B135" w14:textId="6E2E17FB" w:rsidR="00A0257E" w:rsidRDefault="00A0257E" w:rsidP="00F14C61"/>
    <w:p w14:paraId="795AE14E" w14:textId="534AD895" w:rsidR="00C855E5" w:rsidRDefault="00C855E5" w:rsidP="00F14C61">
      <w:r>
        <w:t>Class 1</w:t>
      </w:r>
      <w:r w:rsidR="004B6C9A">
        <w:t>1</w:t>
      </w:r>
      <w:r>
        <w:t>:</w:t>
      </w:r>
    </w:p>
    <w:p w14:paraId="62D435D7" w14:textId="77777777" w:rsidR="004B6C9A" w:rsidRDefault="004B6C9A" w:rsidP="00F14C61"/>
    <w:p w14:paraId="15427E4D" w14:textId="13F616C5" w:rsidR="00E4050C" w:rsidRPr="00D60D0D" w:rsidRDefault="00E4050C" w:rsidP="00F14C61">
      <w:r>
        <w:t>Discussion Post #11: TBA</w:t>
      </w:r>
    </w:p>
    <w:p w14:paraId="5F34258B" w14:textId="77777777" w:rsidR="00E4050C" w:rsidRDefault="00A0257E" w:rsidP="00F14C61">
      <w:r w:rsidRPr="00D60D0D">
        <w:t xml:space="preserve">Readings: </w:t>
      </w:r>
      <w:r w:rsidRPr="00D60D0D">
        <w:tab/>
      </w:r>
    </w:p>
    <w:p w14:paraId="07F4DACC" w14:textId="31300588" w:rsidR="00A0257E" w:rsidRDefault="00A0257E" w:rsidP="00F13D43">
      <w:pPr>
        <w:pStyle w:val="ListParagraph"/>
        <w:numPr>
          <w:ilvl w:val="0"/>
          <w:numId w:val="25"/>
        </w:numPr>
        <w:rPr>
          <w:lang w:bidi="en-US"/>
        </w:rPr>
      </w:pPr>
      <w:r w:rsidRPr="00D60D0D">
        <w:rPr>
          <w:lang w:bidi="en-US"/>
        </w:rPr>
        <w:t>Walter Benjam</w:t>
      </w:r>
      <w:r w:rsidR="005A6AB4" w:rsidRPr="00D60D0D">
        <w:rPr>
          <w:lang w:bidi="en-US"/>
        </w:rPr>
        <w:t>in, "The Task of the Translator</w:t>
      </w:r>
      <w:r w:rsidR="00C263E6">
        <w:rPr>
          <w:lang w:bidi="en-US"/>
        </w:rPr>
        <w:t>.</w:t>
      </w:r>
      <w:r w:rsidRPr="00D60D0D">
        <w:rPr>
          <w:lang w:bidi="en-US"/>
        </w:rPr>
        <w:t>"</w:t>
      </w:r>
      <w:r w:rsidR="00C263E6">
        <w:rPr>
          <w:lang w:bidi="en-US"/>
        </w:rPr>
        <w:t xml:space="preserve"> (1923)</w:t>
      </w:r>
      <w:r w:rsidR="00D4031F" w:rsidRPr="00D60D0D">
        <w:rPr>
          <w:lang w:bidi="en-US"/>
        </w:rPr>
        <w:t xml:space="preserve"> </w:t>
      </w:r>
      <w:r w:rsidR="001D4E3E">
        <w:rPr>
          <w:lang w:bidi="en-US"/>
        </w:rPr>
        <w:t>(</w:t>
      </w:r>
      <w:r w:rsidR="004B6C9A">
        <w:rPr>
          <w:lang w:bidi="en-US"/>
        </w:rPr>
        <w:t>Canvas</w:t>
      </w:r>
      <w:r w:rsidR="001D4E3E">
        <w:rPr>
          <w:lang w:bidi="en-US"/>
        </w:rPr>
        <w:t>)</w:t>
      </w:r>
    </w:p>
    <w:p w14:paraId="5A22B42E" w14:textId="0A87043E" w:rsidR="00F13D43" w:rsidRDefault="00F13D43" w:rsidP="00F14C61">
      <w:pPr>
        <w:pStyle w:val="ListParagraph"/>
        <w:numPr>
          <w:ilvl w:val="0"/>
          <w:numId w:val="25"/>
        </w:numPr>
      </w:pPr>
      <w:r>
        <w:t xml:space="preserve">Laurence Venuti, “Translation, Empiricism, Ethics” </w:t>
      </w:r>
      <w:r w:rsidR="004B6C9A">
        <w:t>(</w:t>
      </w:r>
      <w:r w:rsidR="004B6C9A">
        <w:rPr>
          <w:i/>
          <w:iCs/>
        </w:rPr>
        <w:t>Anthology</w:t>
      </w:r>
      <w:r w:rsidR="004B6C9A">
        <w:t>)</w:t>
      </w:r>
    </w:p>
    <w:p w14:paraId="5C63DA05" w14:textId="4ECFE9E7" w:rsidR="00F13D43" w:rsidRDefault="00A0257E" w:rsidP="00F14C61">
      <w:pPr>
        <w:pStyle w:val="ListParagraph"/>
        <w:numPr>
          <w:ilvl w:val="0"/>
          <w:numId w:val="25"/>
        </w:numPr>
      </w:pPr>
      <w:r w:rsidRPr="00D60D0D">
        <w:t>Jorge Luis Borges, “The Library of Babel</w:t>
      </w:r>
      <w:r w:rsidR="00AD3536">
        <w:t>.</w:t>
      </w:r>
      <w:r w:rsidRPr="00D60D0D">
        <w:t xml:space="preserve">” </w:t>
      </w:r>
      <w:r w:rsidR="005A6AB4" w:rsidRPr="00D60D0D">
        <w:t>and “Pierre Menard</w:t>
      </w:r>
      <w:r w:rsidR="00AD3536">
        <w:t>.</w:t>
      </w:r>
      <w:r w:rsidR="005A6AB4" w:rsidRPr="00D60D0D">
        <w:t>”</w:t>
      </w:r>
      <w:r w:rsidR="00AA3844">
        <w:t xml:space="preserve"> </w:t>
      </w:r>
      <w:r w:rsidR="00C263E6">
        <w:t>(1</w:t>
      </w:r>
      <w:r w:rsidR="00226B0B">
        <w:t>941)</w:t>
      </w:r>
      <w:r w:rsidR="001D4E3E">
        <w:t xml:space="preserve"> (Canvas)</w:t>
      </w:r>
    </w:p>
    <w:p w14:paraId="685C07AD" w14:textId="77777777" w:rsidR="00F13D43" w:rsidRDefault="003D7317" w:rsidP="00F14C61">
      <w:pPr>
        <w:pStyle w:val="ListParagraph"/>
        <w:numPr>
          <w:ilvl w:val="0"/>
          <w:numId w:val="25"/>
        </w:numPr>
      </w:pPr>
      <w:r w:rsidRPr="00F13D43">
        <w:rPr>
          <w:i/>
        </w:rPr>
        <w:lastRenderedPageBreak/>
        <w:t>Blow-up</w:t>
      </w:r>
      <w:r w:rsidR="00AD3536">
        <w:t xml:space="preserve"> </w:t>
      </w:r>
      <w:r w:rsidR="00226B0B">
        <w:t xml:space="preserve">(1966) </w:t>
      </w:r>
      <w:r w:rsidR="00AD3536">
        <w:t>(Film</w:t>
      </w:r>
      <w:r w:rsidRPr="00D60D0D">
        <w:t>)</w:t>
      </w:r>
      <w:r w:rsidR="001D4E3E">
        <w:t xml:space="preserve"> (</w:t>
      </w:r>
      <w:proofErr w:type="spellStart"/>
      <w:r w:rsidR="001D4E3E">
        <w:t>Sharestream</w:t>
      </w:r>
      <w:proofErr w:type="spellEnd"/>
      <w:r w:rsidR="001D4E3E">
        <w:t>)</w:t>
      </w:r>
    </w:p>
    <w:p w14:paraId="74568D3E" w14:textId="68D9032F" w:rsidR="003D7317" w:rsidRPr="00D60D0D" w:rsidRDefault="003D7317" w:rsidP="00F14C61">
      <w:pPr>
        <w:pStyle w:val="ListParagraph"/>
        <w:numPr>
          <w:ilvl w:val="0"/>
          <w:numId w:val="25"/>
        </w:numPr>
      </w:pPr>
      <w:r w:rsidRPr="00D60D0D">
        <w:t xml:space="preserve">Julio </w:t>
      </w:r>
      <w:proofErr w:type="spellStart"/>
      <w:r w:rsidRPr="00D60D0D">
        <w:t>Cortázar</w:t>
      </w:r>
      <w:proofErr w:type="spellEnd"/>
      <w:r w:rsidRPr="00D60D0D">
        <w:t xml:space="preserve">, “Blow-up” </w:t>
      </w:r>
      <w:r w:rsidR="00226B0B">
        <w:t xml:space="preserve">(“Las </w:t>
      </w:r>
      <w:proofErr w:type="spellStart"/>
      <w:r w:rsidR="00226B0B">
        <w:t>babas</w:t>
      </w:r>
      <w:proofErr w:type="spellEnd"/>
      <w:r w:rsidR="00226B0B">
        <w:t xml:space="preserve"> del Diablo”) (1958)</w:t>
      </w:r>
      <w:r w:rsidR="001D4E3E">
        <w:t xml:space="preserve"> (Canvas)</w:t>
      </w:r>
    </w:p>
    <w:p w14:paraId="10410DF6" w14:textId="5E494127" w:rsidR="00D15A44" w:rsidRDefault="00D15A44" w:rsidP="00F14C61">
      <w:pPr>
        <w:rPr>
          <w:b/>
        </w:rPr>
      </w:pPr>
    </w:p>
    <w:p w14:paraId="544E9FAE" w14:textId="77777777" w:rsidR="00F14C61" w:rsidRDefault="00F14C61" w:rsidP="00F14C61">
      <w:r>
        <w:t>Discussion leader(s):</w:t>
      </w:r>
    </w:p>
    <w:p w14:paraId="3B555946" w14:textId="77777777" w:rsidR="00F14C61" w:rsidRPr="00D60D0D" w:rsidRDefault="00F14C61" w:rsidP="00F14C61">
      <w:pPr>
        <w:rPr>
          <w:b/>
        </w:rPr>
      </w:pPr>
    </w:p>
    <w:p w14:paraId="6CFF5405" w14:textId="06AF93BE" w:rsidR="002645B2" w:rsidRPr="00D60D0D" w:rsidRDefault="00DE4A34" w:rsidP="00F14C61">
      <w:pPr>
        <w:outlineLvl w:val="0"/>
      </w:pPr>
      <w:r>
        <w:rPr>
          <w:b/>
        </w:rPr>
        <w:t>V</w:t>
      </w:r>
      <w:r w:rsidR="002645B2" w:rsidRPr="00D60D0D">
        <w:rPr>
          <w:b/>
        </w:rPr>
        <w:t xml:space="preserve">. IS MEANING POSSIBLE? </w:t>
      </w:r>
      <w:r w:rsidR="002645B2" w:rsidRPr="00D60D0D">
        <w:t>Postmodernism</w:t>
      </w:r>
    </w:p>
    <w:p w14:paraId="3951ABAC" w14:textId="77777777" w:rsidR="00105F54" w:rsidRDefault="00105F54" w:rsidP="00F14C61"/>
    <w:p w14:paraId="589F2946" w14:textId="7963B600" w:rsidR="002645B2" w:rsidRPr="00D60D0D" w:rsidRDefault="001D4E3E" w:rsidP="00F14C61">
      <w:r>
        <w:t>Class 1</w:t>
      </w:r>
      <w:r w:rsidR="004B6C9A">
        <w:t>2</w:t>
      </w:r>
      <w:r>
        <w:t>:</w:t>
      </w:r>
    </w:p>
    <w:p w14:paraId="2298E675" w14:textId="77777777" w:rsidR="002645B2" w:rsidRPr="00D60D0D" w:rsidRDefault="002645B2" w:rsidP="00F14C61"/>
    <w:p w14:paraId="56EC54A9" w14:textId="77777777" w:rsidR="00276E61" w:rsidRDefault="002645B2" w:rsidP="00F14C61">
      <w:r w:rsidRPr="00D60D0D">
        <w:t xml:space="preserve">Readings: </w:t>
      </w:r>
    </w:p>
    <w:p w14:paraId="51352C11" w14:textId="5A5701C9" w:rsidR="00E4050C" w:rsidRDefault="0085481E" w:rsidP="00F14C61">
      <w:r w:rsidRPr="00D60D0D">
        <w:tab/>
      </w:r>
    </w:p>
    <w:p w14:paraId="374AD37C" w14:textId="55097757" w:rsidR="00276E61" w:rsidRDefault="00276E61" w:rsidP="00276E61">
      <w:pPr>
        <w:pStyle w:val="ListParagraph"/>
        <w:numPr>
          <w:ilvl w:val="0"/>
          <w:numId w:val="29"/>
        </w:numPr>
      </w:pPr>
      <w:r>
        <w:rPr>
          <w:i/>
          <w:iCs/>
        </w:rPr>
        <w:t xml:space="preserve">Anthology: </w:t>
      </w:r>
      <w:r>
        <w:t>Introduction to Part 4: “The Class of 1968</w:t>
      </w:r>
    </w:p>
    <w:p w14:paraId="484CDFB3" w14:textId="3CC41A31" w:rsidR="00276E61" w:rsidRDefault="00276E61" w:rsidP="00276E61">
      <w:pPr>
        <w:pStyle w:val="ListParagraph"/>
        <w:numPr>
          <w:ilvl w:val="0"/>
          <w:numId w:val="29"/>
        </w:numPr>
      </w:pPr>
      <w:r w:rsidRPr="00D60D0D">
        <w:t>Gilles Deleuze “</w:t>
      </w:r>
      <w:r>
        <w:t>What is Becoming?</w:t>
      </w:r>
      <w:r w:rsidRPr="00D60D0D">
        <w:t xml:space="preserve"> </w:t>
      </w:r>
      <w:r>
        <w:t>(1989) (Anthology)</w:t>
      </w:r>
    </w:p>
    <w:p w14:paraId="4C8059D0" w14:textId="4880D1D5" w:rsidR="002645B2" w:rsidRPr="00D60D0D" w:rsidRDefault="0085481E" w:rsidP="00276E61">
      <w:pPr>
        <w:pStyle w:val="ListParagraph"/>
        <w:numPr>
          <w:ilvl w:val="0"/>
          <w:numId w:val="29"/>
        </w:numPr>
      </w:pPr>
      <w:proofErr w:type="spellStart"/>
      <w:r w:rsidRPr="00D60D0D">
        <w:t>Jacuqes</w:t>
      </w:r>
      <w:proofErr w:type="spellEnd"/>
      <w:r w:rsidRPr="00D60D0D">
        <w:t xml:space="preserve"> Derrida, “</w:t>
      </w:r>
      <w:proofErr w:type="spellStart"/>
      <w:r w:rsidRPr="00D60D0D">
        <w:t>Differance</w:t>
      </w:r>
      <w:proofErr w:type="spellEnd"/>
      <w:r w:rsidRPr="00D60D0D">
        <w:t xml:space="preserve">” </w:t>
      </w:r>
      <w:r w:rsidR="00276E61">
        <w:t xml:space="preserve">(1968) </w:t>
      </w:r>
      <w:r w:rsidRPr="00D60D0D">
        <w:t>and “</w:t>
      </w:r>
      <w:r w:rsidR="00276E61">
        <w:t>That Dangerous Supplem</w:t>
      </w:r>
      <w:r w:rsidR="00BD54F0">
        <w:t>e</w:t>
      </w:r>
      <w:r w:rsidR="00276E61">
        <w:t>nt</w:t>
      </w:r>
      <w:r w:rsidR="00AD3536">
        <w:t>.</w:t>
      </w:r>
      <w:r w:rsidRPr="00D60D0D">
        <w:t>” (196</w:t>
      </w:r>
      <w:r w:rsidR="00276E61">
        <w:t>7</w:t>
      </w:r>
      <w:r w:rsidRPr="00D60D0D">
        <w:t>)</w:t>
      </w:r>
      <w:r w:rsidR="001D4E3E">
        <w:t xml:space="preserve"> (</w:t>
      </w:r>
      <w:r w:rsidR="001D4E3E" w:rsidRPr="00276E61">
        <w:rPr>
          <w:i/>
          <w:iCs/>
        </w:rPr>
        <w:t>Anthology</w:t>
      </w:r>
      <w:r w:rsidR="001D4E3E">
        <w:t>)</w:t>
      </w:r>
    </w:p>
    <w:p w14:paraId="51E353A8" w14:textId="3B1F6184" w:rsidR="00276E61" w:rsidRPr="00D60D0D" w:rsidRDefault="00276E61" w:rsidP="00276E61">
      <w:pPr>
        <w:pStyle w:val="ListParagraph"/>
        <w:numPr>
          <w:ilvl w:val="0"/>
          <w:numId w:val="29"/>
        </w:numPr>
      </w:pPr>
      <w:r>
        <w:t>Barbara Johnson, “Writing” (1990) (</w:t>
      </w:r>
      <w:r>
        <w:rPr>
          <w:i/>
          <w:iCs/>
        </w:rPr>
        <w:t>Anthology</w:t>
      </w:r>
      <w:r>
        <w:t>)</w:t>
      </w:r>
    </w:p>
    <w:p w14:paraId="0116DEE3" w14:textId="77777777" w:rsidR="00F14C61" w:rsidRDefault="00F14C61" w:rsidP="00F14C61"/>
    <w:p w14:paraId="6750BA77" w14:textId="1F0E426C" w:rsidR="00F14C61" w:rsidRDefault="00F14C61" w:rsidP="00F14C61">
      <w:r>
        <w:t>Discussion leader(s):</w:t>
      </w:r>
    </w:p>
    <w:p w14:paraId="66E80F77" w14:textId="77777777" w:rsidR="00A0257E" w:rsidRPr="00D60D0D" w:rsidRDefault="00A0257E" w:rsidP="0063617C"/>
    <w:p w14:paraId="50518B48" w14:textId="014A1118" w:rsidR="005A4BC6" w:rsidRDefault="00BD54F0">
      <w:pPr>
        <w:rPr>
          <w:bCs/>
        </w:rPr>
      </w:pPr>
      <w:r>
        <w:rPr>
          <w:bCs/>
        </w:rPr>
        <w:t xml:space="preserve">Class 13: </w:t>
      </w:r>
    </w:p>
    <w:p w14:paraId="01B1A8F8" w14:textId="355FA892" w:rsidR="00BD54F0" w:rsidRDefault="00BD54F0">
      <w:r>
        <w:t>LAST Discussion Post</w:t>
      </w:r>
      <w:r w:rsidRPr="00D60D0D">
        <w:t xml:space="preserve">: </w:t>
      </w:r>
      <w:r>
        <w:t>CREATIVE REFLECTION</w:t>
      </w:r>
    </w:p>
    <w:p w14:paraId="31D2CAAC" w14:textId="782BE225" w:rsidR="00BD54F0" w:rsidRDefault="00BD54F0">
      <w:pPr>
        <w:rPr>
          <w:bCs/>
        </w:rPr>
      </w:pPr>
    </w:p>
    <w:p w14:paraId="39943764" w14:textId="090B29E0" w:rsidR="00BD54F0" w:rsidRPr="00BD54F0" w:rsidRDefault="00BD54F0">
      <w:pPr>
        <w:rPr>
          <w:bCs/>
        </w:rPr>
      </w:pPr>
      <w:r>
        <w:rPr>
          <w:bCs/>
        </w:rPr>
        <w:t xml:space="preserve">Discussion of final papers </w:t>
      </w:r>
    </w:p>
    <w:p w14:paraId="712139F5" w14:textId="77777777" w:rsidR="005A4BC6" w:rsidRDefault="005A4BC6">
      <w:pPr>
        <w:rPr>
          <w:b/>
        </w:rPr>
      </w:pPr>
    </w:p>
    <w:p w14:paraId="4B95E3DF" w14:textId="3BFC44D6" w:rsidR="005A4BC6" w:rsidRDefault="005A4BC6">
      <w:pPr>
        <w:rPr>
          <w:b/>
        </w:rPr>
      </w:pPr>
      <w:r>
        <w:rPr>
          <w:b/>
        </w:rPr>
        <w:t>SUMMER 202</w:t>
      </w:r>
      <w:r w:rsidR="00B347D1">
        <w:rPr>
          <w:b/>
        </w:rPr>
        <w:t>1</w:t>
      </w:r>
      <w:r>
        <w:rPr>
          <w:b/>
        </w:rPr>
        <w:t xml:space="preserve"> DUE DATES:</w:t>
      </w:r>
    </w:p>
    <w:p w14:paraId="39E12EC5" w14:textId="275CB8B1" w:rsidR="005A4BC6" w:rsidRDefault="005A4BC6">
      <w:pPr>
        <w:rPr>
          <w:b/>
        </w:rPr>
      </w:pPr>
    </w:p>
    <w:p w14:paraId="2B261C31" w14:textId="6567BEAB" w:rsidR="005A4BC6" w:rsidRDefault="005A4BC6">
      <w:pPr>
        <w:rPr>
          <w:b/>
        </w:rPr>
      </w:pPr>
      <w:r>
        <w:rPr>
          <w:b/>
        </w:rPr>
        <w:t xml:space="preserve">Short Essay #1: June  </w:t>
      </w:r>
      <w:r w:rsidR="00B347D1">
        <w:rPr>
          <w:b/>
        </w:rPr>
        <w:t xml:space="preserve">23 </w:t>
      </w:r>
      <w:r>
        <w:rPr>
          <w:b/>
        </w:rPr>
        <w:t>6</w:t>
      </w:r>
      <w:r w:rsidR="00B347D1">
        <w:rPr>
          <w:b/>
        </w:rPr>
        <w:t xml:space="preserve">:30 </w:t>
      </w:r>
      <w:r>
        <w:rPr>
          <w:b/>
        </w:rPr>
        <w:t>pm</w:t>
      </w:r>
    </w:p>
    <w:p w14:paraId="27FD2935" w14:textId="0FE04778" w:rsidR="005A4BC6" w:rsidRDefault="005A4BC6">
      <w:pPr>
        <w:rPr>
          <w:b/>
        </w:rPr>
      </w:pPr>
      <w:r>
        <w:rPr>
          <w:b/>
        </w:rPr>
        <w:t>Short Essay #2: July</w:t>
      </w:r>
      <w:r w:rsidR="00B347D1">
        <w:rPr>
          <w:b/>
        </w:rPr>
        <w:t xml:space="preserve"> 21</w:t>
      </w:r>
      <w:r>
        <w:rPr>
          <w:b/>
        </w:rPr>
        <w:t xml:space="preserve">  6</w:t>
      </w:r>
      <w:r w:rsidR="00B347D1">
        <w:rPr>
          <w:b/>
        </w:rPr>
        <w:t xml:space="preserve">:30 </w:t>
      </w:r>
      <w:r>
        <w:rPr>
          <w:b/>
        </w:rPr>
        <w:t>pm</w:t>
      </w:r>
    </w:p>
    <w:p w14:paraId="464F8359" w14:textId="719C1D9E" w:rsidR="005A4BC6" w:rsidRDefault="005A4BC6">
      <w:pPr>
        <w:rPr>
          <w:b/>
        </w:rPr>
      </w:pPr>
      <w:r>
        <w:rPr>
          <w:b/>
        </w:rPr>
        <w:t xml:space="preserve">Creative Reflection: Aug  </w:t>
      </w:r>
      <w:r w:rsidR="00B347D1">
        <w:rPr>
          <w:b/>
        </w:rPr>
        <w:t xml:space="preserve">11 </w:t>
      </w:r>
      <w:r>
        <w:rPr>
          <w:b/>
        </w:rPr>
        <w:t>6</w:t>
      </w:r>
      <w:r w:rsidR="00B347D1">
        <w:rPr>
          <w:b/>
        </w:rPr>
        <w:t>:30</w:t>
      </w:r>
      <w:r>
        <w:rPr>
          <w:b/>
        </w:rPr>
        <w:t>pm</w:t>
      </w:r>
    </w:p>
    <w:p w14:paraId="114CE1E5" w14:textId="58581668" w:rsidR="00E4050C" w:rsidRDefault="005A4BC6">
      <w:pPr>
        <w:rPr>
          <w:b/>
        </w:rPr>
      </w:pPr>
      <w:r>
        <w:rPr>
          <w:b/>
        </w:rPr>
        <w:t xml:space="preserve">FINAL PAPERS: Aug </w:t>
      </w:r>
      <w:r w:rsidR="00B347D1">
        <w:rPr>
          <w:b/>
        </w:rPr>
        <w:t>20</w:t>
      </w:r>
      <w:r>
        <w:rPr>
          <w:b/>
        </w:rPr>
        <w:t xml:space="preserve"> 6pm </w:t>
      </w:r>
      <w:r w:rsidR="00E4050C">
        <w:rPr>
          <w:b/>
        </w:rPr>
        <w:br w:type="page"/>
      </w:r>
    </w:p>
    <w:p w14:paraId="2E0CFA9F" w14:textId="77777777" w:rsidR="00E4050C" w:rsidRDefault="00E4050C" w:rsidP="00F14C61">
      <w:pPr>
        <w:jc w:val="center"/>
        <w:rPr>
          <w:b/>
        </w:rPr>
      </w:pPr>
    </w:p>
    <w:p w14:paraId="09535895" w14:textId="77777777" w:rsidR="000C3033" w:rsidRDefault="000C3033" w:rsidP="00F14C61">
      <w:pPr>
        <w:jc w:val="center"/>
        <w:rPr>
          <w:b/>
        </w:rPr>
      </w:pPr>
    </w:p>
    <w:p w14:paraId="2B83982A" w14:textId="77777777" w:rsidR="000C3033" w:rsidRDefault="000C3033" w:rsidP="00F14C61">
      <w:pPr>
        <w:jc w:val="center"/>
        <w:rPr>
          <w:b/>
        </w:rPr>
      </w:pPr>
    </w:p>
    <w:p w14:paraId="7FD7133A" w14:textId="77777777" w:rsidR="000C3033" w:rsidRDefault="000C3033" w:rsidP="00F14C61">
      <w:pPr>
        <w:jc w:val="center"/>
        <w:rPr>
          <w:b/>
        </w:rPr>
      </w:pPr>
    </w:p>
    <w:p w14:paraId="54E2EDC9" w14:textId="77777777" w:rsidR="00A0257E" w:rsidRPr="00D60D0D" w:rsidRDefault="00A0257E" w:rsidP="00F14C61">
      <w:pPr>
        <w:jc w:val="center"/>
      </w:pPr>
    </w:p>
    <w:p w14:paraId="20C91F33" w14:textId="3E4AB859" w:rsidR="004901F3" w:rsidRPr="00D60D0D" w:rsidRDefault="004901F3" w:rsidP="00F14C61">
      <w:pPr>
        <w:outlineLvl w:val="0"/>
        <w:rPr>
          <w:b/>
          <w:sz w:val="20"/>
          <w:szCs w:val="20"/>
          <w:u w:val="single"/>
        </w:rPr>
      </w:pPr>
      <w:r w:rsidRPr="00D60D0D">
        <w:rPr>
          <w:b/>
          <w:sz w:val="20"/>
          <w:szCs w:val="20"/>
          <w:u w:val="single"/>
        </w:rPr>
        <w:t>Rubric for the EVALUATION OF CRITICAL THINKING AND WRITING</w:t>
      </w:r>
    </w:p>
    <w:p w14:paraId="5EBE9F92" w14:textId="77777777" w:rsidR="004901F3" w:rsidRPr="00D60D0D" w:rsidRDefault="004901F3" w:rsidP="00F14C61">
      <w:pPr>
        <w:rPr>
          <w:sz w:val="20"/>
          <w:szCs w:val="20"/>
        </w:rPr>
      </w:pPr>
      <w:r w:rsidRPr="00D60D0D">
        <w:rPr>
          <w:sz w:val="20"/>
          <w:szCs w:val="20"/>
        </w:rPr>
        <w:t>Critical thinking is a habit of mind characterized by the comprehensive exploration of issues, ideas, artifacts, and events before accepting or formulating an opinion or conclusion.  This rubric is designed to give students a framework for understanding how written work and critical thinking will be evaluated.</w:t>
      </w:r>
    </w:p>
    <w:p w14:paraId="51FC9F25" w14:textId="77777777" w:rsidR="004901F3" w:rsidRPr="00D60D0D" w:rsidRDefault="004901F3" w:rsidP="00F14C61">
      <w:pPr>
        <w:rPr>
          <w:sz w:val="20"/>
          <w:szCs w:val="20"/>
        </w:rPr>
      </w:pPr>
    </w:p>
    <w:p w14:paraId="637238FD" w14:textId="77777777" w:rsidR="004901F3" w:rsidRPr="00D60D0D" w:rsidRDefault="004901F3" w:rsidP="00F14C61">
      <w:pPr>
        <w:rPr>
          <w:sz w:val="20"/>
          <w:szCs w:val="20"/>
        </w:rPr>
      </w:pPr>
    </w:p>
    <w:tbl>
      <w:tblPr>
        <w:tblW w:w="0" w:type="auto"/>
        <w:tblInd w:w="-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1417"/>
        <w:gridCol w:w="2322"/>
        <w:gridCol w:w="2346"/>
        <w:gridCol w:w="1615"/>
        <w:gridCol w:w="2255"/>
      </w:tblGrid>
      <w:tr w:rsidR="004901F3" w:rsidRPr="00D60D0D" w14:paraId="2B105062" w14:textId="77777777" w:rsidTr="005F51BC">
        <w:tc>
          <w:tcPr>
            <w:tcW w:w="0" w:type="auto"/>
            <w:tcMar>
              <w:top w:w="55" w:type="dxa"/>
              <w:left w:w="55" w:type="dxa"/>
              <w:bottom w:w="55" w:type="dxa"/>
              <w:right w:w="55" w:type="dxa"/>
            </w:tcMar>
          </w:tcPr>
          <w:p w14:paraId="300126FD" w14:textId="77777777" w:rsidR="004901F3" w:rsidRPr="00D60D0D" w:rsidRDefault="004901F3" w:rsidP="00F14C61">
            <w:pPr>
              <w:pStyle w:val="Standard"/>
              <w:jc w:val="center"/>
              <w:rPr>
                <w:b/>
                <w:bCs/>
                <w:sz w:val="20"/>
                <w:szCs w:val="20"/>
                <w:lang w:val="en-US"/>
              </w:rPr>
            </w:pPr>
          </w:p>
        </w:tc>
        <w:tc>
          <w:tcPr>
            <w:tcW w:w="0" w:type="auto"/>
            <w:tcMar>
              <w:top w:w="55" w:type="dxa"/>
              <w:left w:w="55" w:type="dxa"/>
              <w:bottom w:w="55" w:type="dxa"/>
              <w:right w:w="55" w:type="dxa"/>
            </w:tcMar>
          </w:tcPr>
          <w:p w14:paraId="37419306" w14:textId="77777777" w:rsidR="004901F3" w:rsidRPr="00D60D0D" w:rsidRDefault="004901F3" w:rsidP="00F14C61">
            <w:pPr>
              <w:pStyle w:val="Standard"/>
              <w:jc w:val="center"/>
              <w:rPr>
                <w:b/>
                <w:bCs/>
                <w:sz w:val="20"/>
                <w:szCs w:val="20"/>
                <w:lang w:val="en-US"/>
              </w:rPr>
            </w:pPr>
            <w:r w:rsidRPr="00D60D0D">
              <w:rPr>
                <w:b/>
                <w:bCs/>
                <w:sz w:val="20"/>
                <w:szCs w:val="20"/>
                <w:lang w:val="en-US"/>
              </w:rPr>
              <w:t>Capstone</w:t>
            </w:r>
          </w:p>
          <w:p w14:paraId="69B22239" w14:textId="77777777" w:rsidR="004901F3" w:rsidRPr="00D60D0D" w:rsidRDefault="004901F3" w:rsidP="00F14C61">
            <w:pPr>
              <w:pStyle w:val="Standard"/>
              <w:rPr>
                <w:sz w:val="20"/>
                <w:szCs w:val="20"/>
                <w:lang w:val="en-US"/>
              </w:rPr>
            </w:pPr>
            <w:r w:rsidRPr="00D60D0D">
              <w:rPr>
                <w:sz w:val="20"/>
                <w:szCs w:val="20"/>
                <w:lang w:val="en-US"/>
              </w:rPr>
              <w:t xml:space="preserve"> (A)</w:t>
            </w:r>
          </w:p>
        </w:tc>
        <w:tc>
          <w:tcPr>
            <w:tcW w:w="0" w:type="auto"/>
            <w:gridSpan w:val="2"/>
            <w:tcMar>
              <w:top w:w="55" w:type="dxa"/>
              <w:left w:w="55" w:type="dxa"/>
              <w:bottom w:w="55" w:type="dxa"/>
              <w:right w:w="55" w:type="dxa"/>
            </w:tcMar>
          </w:tcPr>
          <w:p w14:paraId="71D7C4C3" w14:textId="77777777" w:rsidR="004901F3" w:rsidRPr="00D60D0D" w:rsidRDefault="004901F3" w:rsidP="00F14C61">
            <w:pPr>
              <w:pStyle w:val="Standard"/>
              <w:jc w:val="center"/>
              <w:rPr>
                <w:b/>
                <w:bCs/>
                <w:sz w:val="20"/>
                <w:szCs w:val="20"/>
                <w:lang w:val="en-US"/>
              </w:rPr>
            </w:pPr>
            <w:r w:rsidRPr="00D60D0D">
              <w:rPr>
                <w:b/>
                <w:bCs/>
                <w:sz w:val="20"/>
                <w:szCs w:val="20"/>
                <w:lang w:val="en-US"/>
              </w:rPr>
              <w:t>Milestones</w:t>
            </w:r>
          </w:p>
          <w:p w14:paraId="7DA467CB" w14:textId="77777777" w:rsidR="004901F3" w:rsidRPr="00D60D0D" w:rsidRDefault="004901F3" w:rsidP="00F14C61">
            <w:pPr>
              <w:pStyle w:val="Standard"/>
              <w:jc w:val="center"/>
              <w:rPr>
                <w:sz w:val="20"/>
                <w:szCs w:val="20"/>
                <w:lang w:val="en-US"/>
              </w:rPr>
            </w:pPr>
            <w:r w:rsidRPr="00D60D0D">
              <w:rPr>
                <w:sz w:val="20"/>
                <w:szCs w:val="20"/>
                <w:lang w:val="en-US"/>
              </w:rPr>
              <w:tab/>
            </w:r>
            <w:r w:rsidRPr="00D60D0D">
              <w:rPr>
                <w:sz w:val="20"/>
                <w:szCs w:val="20"/>
                <w:lang w:val="en-US"/>
              </w:rPr>
              <w:tab/>
              <w:t>(B range)</w:t>
            </w:r>
            <w:r w:rsidRPr="00D60D0D">
              <w:rPr>
                <w:sz w:val="20"/>
                <w:szCs w:val="20"/>
                <w:lang w:val="en-US"/>
              </w:rPr>
              <w:tab/>
            </w:r>
            <w:r w:rsidRPr="00D60D0D">
              <w:rPr>
                <w:sz w:val="20"/>
                <w:szCs w:val="20"/>
                <w:lang w:val="en-US"/>
              </w:rPr>
              <w:tab/>
            </w:r>
            <w:r w:rsidRPr="00D60D0D">
              <w:rPr>
                <w:sz w:val="20"/>
                <w:szCs w:val="20"/>
                <w:lang w:val="en-US"/>
              </w:rPr>
              <w:tab/>
            </w:r>
          </w:p>
        </w:tc>
        <w:tc>
          <w:tcPr>
            <w:tcW w:w="0" w:type="auto"/>
            <w:tcMar>
              <w:top w:w="55" w:type="dxa"/>
              <w:left w:w="55" w:type="dxa"/>
              <w:bottom w:w="55" w:type="dxa"/>
              <w:right w:w="55" w:type="dxa"/>
            </w:tcMar>
          </w:tcPr>
          <w:p w14:paraId="272ED9CC" w14:textId="77777777" w:rsidR="004901F3" w:rsidRPr="00D60D0D" w:rsidRDefault="004901F3" w:rsidP="00F14C61">
            <w:pPr>
              <w:pStyle w:val="Standard"/>
              <w:jc w:val="center"/>
              <w:rPr>
                <w:b/>
                <w:bCs/>
                <w:sz w:val="20"/>
                <w:szCs w:val="20"/>
                <w:lang w:val="en-US"/>
              </w:rPr>
            </w:pPr>
            <w:r w:rsidRPr="00D60D0D">
              <w:rPr>
                <w:b/>
                <w:bCs/>
                <w:sz w:val="20"/>
                <w:szCs w:val="20"/>
                <w:lang w:val="en-US"/>
              </w:rPr>
              <w:t>Benchmark</w:t>
            </w:r>
          </w:p>
          <w:p w14:paraId="4B66351C" w14:textId="77777777" w:rsidR="004901F3" w:rsidRPr="00D60D0D" w:rsidRDefault="004901F3" w:rsidP="00F14C61">
            <w:pPr>
              <w:pStyle w:val="Standard"/>
              <w:jc w:val="center"/>
              <w:rPr>
                <w:sz w:val="20"/>
                <w:szCs w:val="20"/>
                <w:lang w:val="en-US"/>
              </w:rPr>
            </w:pPr>
            <w:r w:rsidRPr="00D60D0D">
              <w:rPr>
                <w:sz w:val="20"/>
                <w:szCs w:val="20"/>
                <w:lang w:val="en-US"/>
              </w:rPr>
              <w:t>(C+)</w:t>
            </w:r>
          </w:p>
        </w:tc>
      </w:tr>
      <w:tr w:rsidR="004901F3" w:rsidRPr="00D60D0D" w14:paraId="184EB111" w14:textId="77777777" w:rsidTr="005F51BC">
        <w:tc>
          <w:tcPr>
            <w:tcW w:w="0" w:type="auto"/>
            <w:tcMar>
              <w:top w:w="55" w:type="dxa"/>
              <w:left w:w="55" w:type="dxa"/>
              <w:bottom w:w="55" w:type="dxa"/>
              <w:right w:w="55" w:type="dxa"/>
            </w:tcMar>
          </w:tcPr>
          <w:p w14:paraId="2BE897F2" w14:textId="77777777" w:rsidR="004901F3" w:rsidRPr="00D60D0D" w:rsidRDefault="004901F3" w:rsidP="00F14C61">
            <w:pPr>
              <w:pStyle w:val="Standard"/>
              <w:rPr>
                <w:b/>
                <w:bCs/>
                <w:sz w:val="20"/>
                <w:szCs w:val="20"/>
                <w:lang w:val="en-US"/>
              </w:rPr>
            </w:pPr>
            <w:r w:rsidRPr="00D60D0D">
              <w:rPr>
                <w:b/>
                <w:bCs/>
                <w:sz w:val="20"/>
                <w:szCs w:val="20"/>
                <w:lang w:val="en-US"/>
              </w:rPr>
              <w:t>Context of and Purpose for Writing</w:t>
            </w:r>
          </w:p>
          <w:p w14:paraId="1519D850" w14:textId="77777777" w:rsidR="004901F3" w:rsidRPr="00D60D0D" w:rsidRDefault="004901F3" w:rsidP="00F14C61">
            <w:pPr>
              <w:pStyle w:val="Standard"/>
              <w:rPr>
                <w:i/>
                <w:iCs/>
                <w:sz w:val="20"/>
                <w:szCs w:val="20"/>
                <w:lang w:val="en-US"/>
              </w:rPr>
            </w:pPr>
            <w:r w:rsidRPr="00D60D0D">
              <w:rPr>
                <w:i/>
                <w:iCs/>
                <w:sz w:val="20"/>
                <w:szCs w:val="20"/>
                <w:lang w:val="en-US"/>
              </w:rPr>
              <w:t>Includes considerations of audience, purpose, and the circumstances surrounding the writing task(s).</w:t>
            </w:r>
          </w:p>
        </w:tc>
        <w:tc>
          <w:tcPr>
            <w:tcW w:w="0" w:type="auto"/>
            <w:tcMar>
              <w:top w:w="55" w:type="dxa"/>
              <w:left w:w="55" w:type="dxa"/>
              <w:bottom w:w="55" w:type="dxa"/>
              <w:right w:w="55" w:type="dxa"/>
            </w:tcMar>
          </w:tcPr>
          <w:p w14:paraId="1B8C2DC9" w14:textId="77777777" w:rsidR="004901F3" w:rsidRPr="00D60D0D" w:rsidRDefault="004901F3" w:rsidP="00F14C61">
            <w:pPr>
              <w:pStyle w:val="Standard"/>
              <w:rPr>
                <w:sz w:val="20"/>
                <w:szCs w:val="20"/>
                <w:lang w:val="en-US"/>
              </w:rPr>
            </w:pPr>
            <w:r w:rsidRPr="00D60D0D">
              <w:rPr>
                <w:sz w:val="20"/>
                <w:szCs w:val="20"/>
                <w:lang w:val="en-US"/>
              </w:rPr>
              <w:t>Demonstrates a thorough understanding of context, audience, and purpose that is responsive to the assigned task(s) and consistent throughout the assignment.</w:t>
            </w:r>
          </w:p>
        </w:tc>
        <w:tc>
          <w:tcPr>
            <w:tcW w:w="0" w:type="auto"/>
            <w:tcMar>
              <w:top w:w="55" w:type="dxa"/>
              <w:left w:w="55" w:type="dxa"/>
              <w:bottom w:w="55" w:type="dxa"/>
              <w:right w:w="55" w:type="dxa"/>
            </w:tcMar>
          </w:tcPr>
          <w:p w14:paraId="6BC53EC0" w14:textId="77777777" w:rsidR="004901F3" w:rsidRPr="00D60D0D" w:rsidRDefault="004901F3" w:rsidP="00F14C61">
            <w:pPr>
              <w:pStyle w:val="Standard"/>
              <w:rPr>
                <w:sz w:val="20"/>
                <w:szCs w:val="20"/>
                <w:lang w:val="en-US"/>
              </w:rPr>
            </w:pPr>
            <w:r w:rsidRPr="00D60D0D">
              <w:rPr>
                <w:sz w:val="20"/>
                <w:szCs w:val="20"/>
                <w:lang w:val="en-US"/>
              </w:rPr>
              <w:t>Demonstrates adequate consideration of context, audience, and purpose and a clear focus on the assigned task(s) (e.g., the task aligns with audience, purpose, and context).</w:t>
            </w:r>
          </w:p>
        </w:tc>
        <w:tc>
          <w:tcPr>
            <w:tcW w:w="0" w:type="auto"/>
            <w:tcMar>
              <w:top w:w="55" w:type="dxa"/>
              <w:left w:w="55" w:type="dxa"/>
              <w:bottom w:w="55" w:type="dxa"/>
              <w:right w:w="55" w:type="dxa"/>
            </w:tcMar>
          </w:tcPr>
          <w:p w14:paraId="09053793" w14:textId="77777777" w:rsidR="004901F3" w:rsidRPr="00D60D0D" w:rsidRDefault="004901F3" w:rsidP="00F14C61">
            <w:pPr>
              <w:pStyle w:val="Standard"/>
              <w:rPr>
                <w:sz w:val="20"/>
                <w:szCs w:val="20"/>
                <w:lang w:val="en-US"/>
              </w:rPr>
            </w:pPr>
            <w:r w:rsidRPr="00D60D0D">
              <w:rPr>
                <w:sz w:val="20"/>
                <w:szCs w:val="20"/>
                <w:lang w:val="en-US"/>
              </w:rPr>
              <w:t>Demonstrates awareness of context, audience, purpose, and to the assigned tasks(s) (e.g., begins to show awareness of audience's perceptions and assumptions).</w:t>
            </w:r>
          </w:p>
        </w:tc>
        <w:tc>
          <w:tcPr>
            <w:tcW w:w="0" w:type="auto"/>
            <w:tcMar>
              <w:top w:w="55" w:type="dxa"/>
              <w:left w:w="55" w:type="dxa"/>
              <w:bottom w:w="55" w:type="dxa"/>
              <w:right w:w="55" w:type="dxa"/>
            </w:tcMar>
          </w:tcPr>
          <w:p w14:paraId="2831C491" w14:textId="77777777" w:rsidR="004901F3" w:rsidRPr="00D60D0D" w:rsidRDefault="004901F3" w:rsidP="00F14C61">
            <w:pPr>
              <w:pStyle w:val="Standard"/>
              <w:rPr>
                <w:sz w:val="20"/>
                <w:szCs w:val="20"/>
                <w:lang w:val="en-US"/>
              </w:rPr>
            </w:pPr>
            <w:r w:rsidRPr="00D60D0D">
              <w:rPr>
                <w:sz w:val="20"/>
                <w:szCs w:val="20"/>
                <w:lang w:val="en-US"/>
              </w:rPr>
              <w:t>Demonstrates minimal attention to context, audience, purpose, and to the assigned tasks(s).</w:t>
            </w:r>
          </w:p>
        </w:tc>
      </w:tr>
      <w:tr w:rsidR="004901F3" w:rsidRPr="00D60D0D" w14:paraId="4B693F82" w14:textId="77777777" w:rsidTr="005F51BC">
        <w:tc>
          <w:tcPr>
            <w:tcW w:w="0" w:type="auto"/>
            <w:tcMar>
              <w:top w:w="55" w:type="dxa"/>
              <w:left w:w="55" w:type="dxa"/>
              <w:bottom w:w="55" w:type="dxa"/>
              <w:right w:w="55" w:type="dxa"/>
            </w:tcMar>
          </w:tcPr>
          <w:p w14:paraId="1DEB8A1B" w14:textId="77777777" w:rsidR="004901F3" w:rsidRPr="00D60D0D" w:rsidRDefault="004901F3" w:rsidP="00F14C61">
            <w:pPr>
              <w:pStyle w:val="Default"/>
              <w:rPr>
                <w:rFonts w:ascii="Times New Roman" w:hAnsi="Times New Roman" w:cs="Times New Roman"/>
                <w:sz w:val="20"/>
                <w:szCs w:val="20"/>
              </w:rPr>
            </w:pPr>
            <w:r w:rsidRPr="00D60D0D">
              <w:rPr>
                <w:rFonts w:ascii="Times New Roman" w:hAnsi="Times New Roman" w:cs="Times New Roman"/>
                <w:b/>
                <w:bCs/>
                <w:sz w:val="20"/>
                <w:szCs w:val="20"/>
              </w:rPr>
              <w:t xml:space="preserve">Thesis / Explanation of issues </w:t>
            </w:r>
          </w:p>
        </w:tc>
        <w:tc>
          <w:tcPr>
            <w:tcW w:w="0" w:type="auto"/>
            <w:tcMar>
              <w:top w:w="55" w:type="dxa"/>
              <w:left w:w="55" w:type="dxa"/>
              <w:bottom w:w="55" w:type="dxa"/>
              <w:right w:w="55" w:type="dxa"/>
            </w:tcMar>
          </w:tcPr>
          <w:p w14:paraId="701DF8BC" w14:textId="77777777" w:rsidR="004901F3" w:rsidRPr="00D60D0D" w:rsidRDefault="004901F3" w:rsidP="00F14C61">
            <w:pPr>
              <w:pStyle w:val="Default"/>
              <w:rPr>
                <w:rFonts w:ascii="Times New Roman" w:hAnsi="Times New Roman" w:cs="Times New Roman"/>
                <w:sz w:val="20"/>
                <w:szCs w:val="20"/>
              </w:rPr>
            </w:pPr>
            <w:r w:rsidRPr="00D60D0D">
              <w:rPr>
                <w:rFonts w:ascii="Times New Roman" w:hAnsi="Times New Roman" w:cs="Times New Roman"/>
                <w:sz w:val="20"/>
                <w:szCs w:val="20"/>
              </w:rPr>
              <w:t xml:space="preserve">Issue/problem to be considered critically is stated clearly and described comprehensively, delivering all relevant information necessary for full understanding. </w:t>
            </w:r>
          </w:p>
          <w:p w14:paraId="48DC36B6" w14:textId="77777777" w:rsidR="004901F3" w:rsidRPr="00D60D0D" w:rsidRDefault="004901F3" w:rsidP="00F14C61">
            <w:pPr>
              <w:pStyle w:val="Default"/>
              <w:rPr>
                <w:rFonts w:ascii="Times New Roman" w:hAnsi="Times New Roman" w:cs="Times New Roman"/>
                <w:sz w:val="20"/>
                <w:szCs w:val="20"/>
              </w:rPr>
            </w:pPr>
          </w:p>
        </w:tc>
        <w:tc>
          <w:tcPr>
            <w:tcW w:w="0" w:type="auto"/>
            <w:tcMar>
              <w:top w:w="55" w:type="dxa"/>
              <w:left w:w="55" w:type="dxa"/>
              <w:bottom w:w="55" w:type="dxa"/>
              <w:right w:w="55" w:type="dxa"/>
            </w:tcMar>
          </w:tcPr>
          <w:p w14:paraId="432BCC0B" w14:textId="77777777" w:rsidR="004901F3" w:rsidRPr="00D60D0D" w:rsidRDefault="004901F3" w:rsidP="00F14C61">
            <w:pPr>
              <w:pStyle w:val="Default"/>
              <w:rPr>
                <w:rFonts w:ascii="Times New Roman" w:hAnsi="Times New Roman" w:cs="Times New Roman"/>
                <w:sz w:val="20"/>
                <w:szCs w:val="20"/>
              </w:rPr>
            </w:pPr>
            <w:r w:rsidRPr="00D60D0D">
              <w:rPr>
                <w:rFonts w:ascii="Times New Roman" w:hAnsi="Times New Roman" w:cs="Times New Roman"/>
                <w:sz w:val="20"/>
                <w:szCs w:val="20"/>
              </w:rPr>
              <w:t xml:space="preserve">Issue/problem to be considered critically is stated, described, and clarified so that understanding is not seriously impeded by omissions. </w:t>
            </w:r>
          </w:p>
        </w:tc>
        <w:tc>
          <w:tcPr>
            <w:tcW w:w="0" w:type="auto"/>
            <w:tcMar>
              <w:top w:w="55" w:type="dxa"/>
              <w:left w:w="55" w:type="dxa"/>
              <w:bottom w:w="55" w:type="dxa"/>
              <w:right w:w="55" w:type="dxa"/>
            </w:tcMar>
          </w:tcPr>
          <w:p w14:paraId="023F995E" w14:textId="77777777" w:rsidR="004901F3" w:rsidRPr="00D60D0D" w:rsidRDefault="004901F3" w:rsidP="00F14C61">
            <w:pPr>
              <w:pStyle w:val="Default"/>
              <w:rPr>
                <w:rFonts w:ascii="Times New Roman" w:hAnsi="Times New Roman" w:cs="Times New Roman"/>
                <w:sz w:val="20"/>
                <w:szCs w:val="20"/>
              </w:rPr>
            </w:pPr>
            <w:r w:rsidRPr="00D60D0D">
              <w:rPr>
                <w:rFonts w:ascii="Times New Roman" w:hAnsi="Times New Roman" w:cs="Times New Roman"/>
                <w:sz w:val="20"/>
                <w:szCs w:val="20"/>
              </w:rPr>
              <w:t xml:space="preserve">Issue/problem to be considered critically is stated but description leaves some terms undefined, ambiguities unexplored, boundaries undetermined, and/or backgrounds unknown. </w:t>
            </w:r>
          </w:p>
        </w:tc>
        <w:tc>
          <w:tcPr>
            <w:tcW w:w="0" w:type="auto"/>
            <w:tcMar>
              <w:top w:w="55" w:type="dxa"/>
              <w:left w:w="55" w:type="dxa"/>
              <w:bottom w:w="55" w:type="dxa"/>
              <w:right w:w="55" w:type="dxa"/>
            </w:tcMar>
          </w:tcPr>
          <w:p w14:paraId="5CEB56AE" w14:textId="77777777" w:rsidR="004901F3" w:rsidRPr="00D60D0D" w:rsidRDefault="004901F3" w:rsidP="00F14C61">
            <w:pPr>
              <w:pStyle w:val="Default"/>
              <w:rPr>
                <w:rFonts w:ascii="Times New Roman" w:hAnsi="Times New Roman" w:cs="Times New Roman"/>
                <w:sz w:val="20"/>
                <w:szCs w:val="20"/>
              </w:rPr>
            </w:pPr>
            <w:r w:rsidRPr="00D60D0D">
              <w:rPr>
                <w:rFonts w:ascii="Times New Roman" w:hAnsi="Times New Roman" w:cs="Times New Roman"/>
                <w:sz w:val="20"/>
                <w:szCs w:val="20"/>
              </w:rPr>
              <w:t xml:space="preserve">Issue/problem to be considered critically is stated with limited clarification or description. </w:t>
            </w:r>
          </w:p>
        </w:tc>
      </w:tr>
      <w:tr w:rsidR="004901F3" w:rsidRPr="00D60D0D" w14:paraId="3EF38FE6" w14:textId="77777777" w:rsidTr="005F51BC">
        <w:tc>
          <w:tcPr>
            <w:tcW w:w="0" w:type="auto"/>
            <w:tcMar>
              <w:top w:w="55" w:type="dxa"/>
              <w:left w:w="55" w:type="dxa"/>
              <w:bottom w:w="55" w:type="dxa"/>
              <w:right w:w="55" w:type="dxa"/>
            </w:tcMar>
          </w:tcPr>
          <w:p w14:paraId="1FB63718" w14:textId="77777777" w:rsidR="004901F3" w:rsidRPr="00D60D0D" w:rsidRDefault="004901F3" w:rsidP="00F14C61">
            <w:pPr>
              <w:pStyle w:val="Standard"/>
              <w:rPr>
                <w:b/>
                <w:bCs/>
                <w:sz w:val="20"/>
                <w:szCs w:val="20"/>
                <w:lang w:val="en-US"/>
              </w:rPr>
            </w:pPr>
            <w:r w:rsidRPr="00D60D0D">
              <w:rPr>
                <w:b/>
                <w:bCs/>
                <w:sz w:val="20"/>
                <w:szCs w:val="20"/>
                <w:lang w:val="en-US"/>
              </w:rPr>
              <w:t>Textual Evidence and Content Development</w:t>
            </w:r>
          </w:p>
        </w:tc>
        <w:tc>
          <w:tcPr>
            <w:tcW w:w="0" w:type="auto"/>
            <w:tcMar>
              <w:top w:w="55" w:type="dxa"/>
              <w:left w:w="55" w:type="dxa"/>
              <w:bottom w:w="55" w:type="dxa"/>
              <w:right w:w="55" w:type="dxa"/>
            </w:tcMar>
          </w:tcPr>
          <w:p w14:paraId="2C6C5788" w14:textId="77777777" w:rsidR="004901F3" w:rsidRPr="00D60D0D" w:rsidRDefault="004901F3" w:rsidP="00F14C61">
            <w:pPr>
              <w:pStyle w:val="Standard"/>
              <w:rPr>
                <w:sz w:val="20"/>
                <w:szCs w:val="20"/>
                <w:lang w:val="en-US"/>
              </w:rPr>
            </w:pPr>
            <w:r w:rsidRPr="00D60D0D">
              <w:rPr>
                <w:sz w:val="20"/>
                <w:szCs w:val="20"/>
                <w:lang w:val="en-US"/>
              </w:rPr>
              <w:t>Uses appropriate, relevant, and compelling content throughout assignment.  Content and textual evidence support argument, explore ideas, and further understanding in an original fashion.</w:t>
            </w:r>
          </w:p>
        </w:tc>
        <w:tc>
          <w:tcPr>
            <w:tcW w:w="0" w:type="auto"/>
            <w:tcMar>
              <w:top w:w="55" w:type="dxa"/>
              <w:left w:w="55" w:type="dxa"/>
              <w:bottom w:w="55" w:type="dxa"/>
              <w:right w:w="55" w:type="dxa"/>
            </w:tcMar>
          </w:tcPr>
          <w:p w14:paraId="5366BEA4" w14:textId="77777777" w:rsidR="004901F3" w:rsidRPr="00D60D0D" w:rsidRDefault="004901F3" w:rsidP="00F14C61">
            <w:pPr>
              <w:pStyle w:val="Standard"/>
              <w:rPr>
                <w:sz w:val="20"/>
                <w:szCs w:val="20"/>
                <w:lang w:val="en-US"/>
              </w:rPr>
            </w:pPr>
            <w:r w:rsidRPr="00D60D0D">
              <w:rPr>
                <w:sz w:val="20"/>
                <w:szCs w:val="20"/>
                <w:lang w:val="en-US"/>
              </w:rPr>
              <w:t>Uses appropriate, relevant, and compelling content to develop and explore ideas. Shows originality and understanding.</w:t>
            </w:r>
          </w:p>
          <w:p w14:paraId="27AC894C" w14:textId="77777777" w:rsidR="004901F3" w:rsidRPr="00D60D0D" w:rsidRDefault="004901F3" w:rsidP="00F14C61">
            <w:pPr>
              <w:pStyle w:val="Standard"/>
              <w:rPr>
                <w:sz w:val="20"/>
                <w:szCs w:val="20"/>
                <w:lang w:val="en-US"/>
              </w:rPr>
            </w:pPr>
          </w:p>
        </w:tc>
        <w:tc>
          <w:tcPr>
            <w:tcW w:w="0" w:type="auto"/>
            <w:tcMar>
              <w:top w:w="55" w:type="dxa"/>
              <w:left w:w="55" w:type="dxa"/>
              <w:bottom w:w="55" w:type="dxa"/>
              <w:right w:w="55" w:type="dxa"/>
            </w:tcMar>
          </w:tcPr>
          <w:p w14:paraId="211BFBC8" w14:textId="77777777" w:rsidR="004901F3" w:rsidRPr="00D60D0D" w:rsidRDefault="004901F3" w:rsidP="00F14C61">
            <w:pPr>
              <w:pStyle w:val="Standard"/>
              <w:rPr>
                <w:sz w:val="20"/>
                <w:szCs w:val="20"/>
                <w:lang w:val="en-US"/>
              </w:rPr>
            </w:pPr>
            <w:proofErr w:type="gramStart"/>
            <w:r w:rsidRPr="00D60D0D">
              <w:rPr>
                <w:sz w:val="20"/>
                <w:szCs w:val="20"/>
                <w:lang w:val="en-US"/>
              </w:rPr>
              <w:t>Generally</w:t>
            </w:r>
            <w:proofErr w:type="gramEnd"/>
            <w:r w:rsidRPr="00D60D0D">
              <w:rPr>
                <w:sz w:val="20"/>
                <w:szCs w:val="20"/>
                <w:lang w:val="en-US"/>
              </w:rPr>
              <w:t xml:space="preserve"> uses appropriate and relevant content to develop and explore ideas. May lack originality.</w:t>
            </w:r>
          </w:p>
        </w:tc>
        <w:tc>
          <w:tcPr>
            <w:tcW w:w="0" w:type="auto"/>
            <w:tcMar>
              <w:top w:w="55" w:type="dxa"/>
              <w:left w:w="55" w:type="dxa"/>
              <w:bottom w:w="55" w:type="dxa"/>
              <w:right w:w="55" w:type="dxa"/>
            </w:tcMar>
          </w:tcPr>
          <w:p w14:paraId="4996F2F5" w14:textId="77777777" w:rsidR="004901F3" w:rsidRPr="00D60D0D" w:rsidRDefault="004901F3" w:rsidP="00F14C61">
            <w:pPr>
              <w:pStyle w:val="Standard"/>
              <w:rPr>
                <w:sz w:val="20"/>
                <w:szCs w:val="20"/>
                <w:lang w:val="en-US"/>
              </w:rPr>
            </w:pPr>
            <w:r w:rsidRPr="00D60D0D">
              <w:rPr>
                <w:sz w:val="20"/>
                <w:szCs w:val="20"/>
                <w:lang w:val="en-US"/>
              </w:rPr>
              <w:t>Uses some appropriate and relevant content to develop ideas. Lacks thorough understanding and/or originality.</w:t>
            </w:r>
          </w:p>
        </w:tc>
      </w:tr>
      <w:tr w:rsidR="004901F3" w:rsidRPr="00D60D0D" w14:paraId="125308B9" w14:textId="77777777" w:rsidTr="005F51BC">
        <w:tc>
          <w:tcPr>
            <w:tcW w:w="0" w:type="auto"/>
            <w:tcMar>
              <w:top w:w="55" w:type="dxa"/>
              <w:left w:w="55" w:type="dxa"/>
              <w:bottom w:w="55" w:type="dxa"/>
              <w:right w:w="55" w:type="dxa"/>
            </w:tcMar>
          </w:tcPr>
          <w:p w14:paraId="20E43DCD" w14:textId="77777777" w:rsidR="004901F3" w:rsidRPr="00D60D0D" w:rsidRDefault="004901F3" w:rsidP="00F14C61">
            <w:pPr>
              <w:pStyle w:val="Standard"/>
              <w:rPr>
                <w:i/>
                <w:iCs/>
                <w:sz w:val="20"/>
                <w:szCs w:val="20"/>
                <w:lang w:val="en-US"/>
              </w:rPr>
            </w:pPr>
            <w:r w:rsidRPr="00D60D0D">
              <w:rPr>
                <w:b/>
                <w:bCs/>
                <w:sz w:val="20"/>
                <w:szCs w:val="20"/>
                <w:lang w:val="en-US"/>
              </w:rPr>
              <w:t xml:space="preserve">Influence of context and assumptions </w:t>
            </w:r>
          </w:p>
        </w:tc>
        <w:tc>
          <w:tcPr>
            <w:tcW w:w="0" w:type="auto"/>
            <w:tcMar>
              <w:top w:w="55" w:type="dxa"/>
              <w:left w:w="55" w:type="dxa"/>
              <w:bottom w:w="55" w:type="dxa"/>
              <w:right w:w="55" w:type="dxa"/>
            </w:tcMar>
          </w:tcPr>
          <w:p w14:paraId="6F23B3BE" w14:textId="77777777" w:rsidR="004901F3" w:rsidRPr="00D60D0D" w:rsidRDefault="004901F3" w:rsidP="00F14C61">
            <w:pPr>
              <w:pStyle w:val="Standard"/>
              <w:rPr>
                <w:sz w:val="20"/>
                <w:szCs w:val="20"/>
                <w:lang w:val="en-US"/>
              </w:rPr>
            </w:pPr>
            <w:r w:rsidRPr="00D60D0D">
              <w:rPr>
                <w:sz w:val="20"/>
                <w:szCs w:val="20"/>
                <w:lang w:val="en-US"/>
              </w:rPr>
              <w:t xml:space="preserve">Thoroughly analyzes existing assumptions and carefully evaluates the relevance of contexts when presenting a position. </w:t>
            </w:r>
          </w:p>
        </w:tc>
        <w:tc>
          <w:tcPr>
            <w:tcW w:w="0" w:type="auto"/>
            <w:tcMar>
              <w:top w:w="55" w:type="dxa"/>
              <w:left w:w="55" w:type="dxa"/>
              <w:bottom w:w="55" w:type="dxa"/>
              <w:right w:w="55" w:type="dxa"/>
            </w:tcMar>
          </w:tcPr>
          <w:p w14:paraId="47B36ACC" w14:textId="77777777" w:rsidR="004901F3" w:rsidRPr="00D60D0D" w:rsidRDefault="004901F3" w:rsidP="00F14C61">
            <w:pPr>
              <w:pStyle w:val="Standard"/>
              <w:rPr>
                <w:sz w:val="20"/>
                <w:szCs w:val="20"/>
                <w:lang w:val="en-US"/>
              </w:rPr>
            </w:pPr>
            <w:r w:rsidRPr="00D60D0D">
              <w:rPr>
                <w:sz w:val="20"/>
                <w:szCs w:val="20"/>
                <w:lang w:val="en-US"/>
              </w:rPr>
              <w:t xml:space="preserve">Identifies existing assumptions and several relevant contexts when presenting a position. </w:t>
            </w:r>
          </w:p>
        </w:tc>
        <w:tc>
          <w:tcPr>
            <w:tcW w:w="0" w:type="auto"/>
            <w:tcMar>
              <w:top w:w="55" w:type="dxa"/>
              <w:left w:w="55" w:type="dxa"/>
              <w:bottom w:w="55" w:type="dxa"/>
              <w:right w:w="55" w:type="dxa"/>
            </w:tcMar>
          </w:tcPr>
          <w:p w14:paraId="4914E7CE" w14:textId="77777777" w:rsidR="004901F3" w:rsidRPr="00D60D0D" w:rsidRDefault="004901F3" w:rsidP="00F14C61">
            <w:pPr>
              <w:pStyle w:val="Standard"/>
              <w:rPr>
                <w:sz w:val="20"/>
                <w:szCs w:val="20"/>
                <w:lang w:val="en-US"/>
              </w:rPr>
            </w:pPr>
            <w:r w:rsidRPr="00D60D0D">
              <w:rPr>
                <w:sz w:val="20"/>
                <w:szCs w:val="20"/>
                <w:lang w:val="en-US"/>
              </w:rPr>
              <w:t xml:space="preserve">Questions some assumptions. Identifies several relevant contexts when presenting a position. May be </w:t>
            </w:r>
            <w:r w:rsidRPr="00D60D0D">
              <w:rPr>
                <w:sz w:val="20"/>
                <w:szCs w:val="20"/>
                <w:lang w:val="en-US"/>
              </w:rPr>
              <w:lastRenderedPageBreak/>
              <w:t xml:space="preserve">more aware of others' assumptions than one's own (or vice versa). </w:t>
            </w:r>
          </w:p>
        </w:tc>
        <w:tc>
          <w:tcPr>
            <w:tcW w:w="0" w:type="auto"/>
            <w:tcMar>
              <w:top w:w="55" w:type="dxa"/>
              <w:left w:w="55" w:type="dxa"/>
              <w:bottom w:w="55" w:type="dxa"/>
              <w:right w:w="55" w:type="dxa"/>
            </w:tcMar>
          </w:tcPr>
          <w:p w14:paraId="420D9F8E" w14:textId="77777777" w:rsidR="004901F3" w:rsidRPr="00D60D0D" w:rsidRDefault="004901F3" w:rsidP="00F14C61">
            <w:pPr>
              <w:pStyle w:val="Default"/>
              <w:rPr>
                <w:rFonts w:ascii="Times New Roman" w:hAnsi="Times New Roman" w:cs="Times New Roman"/>
                <w:sz w:val="20"/>
                <w:szCs w:val="20"/>
              </w:rPr>
            </w:pPr>
            <w:r w:rsidRPr="00D60D0D">
              <w:rPr>
                <w:rFonts w:ascii="Times New Roman" w:hAnsi="Times New Roman" w:cs="Times New Roman"/>
                <w:sz w:val="20"/>
                <w:szCs w:val="20"/>
              </w:rPr>
              <w:lastRenderedPageBreak/>
              <w:t xml:space="preserve">Shows an emerging awareness of present assumptions (sometimes labels assertions as assumptions). </w:t>
            </w:r>
          </w:p>
          <w:p w14:paraId="1FAEDCA2" w14:textId="77777777" w:rsidR="004901F3" w:rsidRPr="00D60D0D" w:rsidRDefault="004901F3" w:rsidP="00F14C61">
            <w:pPr>
              <w:pStyle w:val="Standard"/>
              <w:rPr>
                <w:sz w:val="20"/>
                <w:szCs w:val="20"/>
                <w:lang w:val="en-US"/>
              </w:rPr>
            </w:pPr>
            <w:r w:rsidRPr="00D60D0D">
              <w:rPr>
                <w:sz w:val="20"/>
                <w:szCs w:val="20"/>
                <w:lang w:val="en-US"/>
              </w:rPr>
              <w:t xml:space="preserve">Begins to identify some </w:t>
            </w:r>
            <w:r w:rsidRPr="00D60D0D">
              <w:rPr>
                <w:sz w:val="20"/>
                <w:szCs w:val="20"/>
                <w:lang w:val="en-US"/>
              </w:rPr>
              <w:lastRenderedPageBreak/>
              <w:t xml:space="preserve">contexts when presenting a position. </w:t>
            </w:r>
          </w:p>
        </w:tc>
      </w:tr>
      <w:tr w:rsidR="004901F3" w:rsidRPr="00D60D0D" w14:paraId="0D444F55" w14:textId="77777777" w:rsidTr="005F51BC">
        <w:trPr>
          <w:trHeight w:val="2915"/>
        </w:trPr>
        <w:tc>
          <w:tcPr>
            <w:tcW w:w="0" w:type="auto"/>
            <w:tcMar>
              <w:top w:w="55" w:type="dxa"/>
              <w:left w:w="55" w:type="dxa"/>
              <w:bottom w:w="55" w:type="dxa"/>
              <w:right w:w="55" w:type="dxa"/>
            </w:tcMar>
          </w:tcPr>
          <w:p w14:paraId="16825AD4" w14:textId="77777777" w:rsidR="004901F3" w:rsidRPr="00D60D0D" w:rsidRDefault="004901F3" w:rsidP="00F14C61">
            <w:pPr>
              <w:pStyle w:val="Standard"/>
              <w:rPr>
                <w:b/>
                <w:bCs/>
                <w:sz w:val="20"/>
                <w:szCs w:val="20"/>
                <w:lang w:val="en-US"/>
              </w:rPr>
            </w:pPr>
            <w:r w:rsidRPr="00D60D0D">
              <w:rPr>
                <w:b/>
                <w:bCs/>
                <w:sz w:val="20"/>
                <w:szCs w:val="20"/>
                <w:lang w:val="en-US"/>
              </w:rPr>
              <w:lastRenderedPageBreak/>
              <w:t>Sources and Evidence</w:t>
            </w:r>
          </w:p>
          <w:p w14:paraId="21E344A5" w14:textId="77777777" w:rsidR="004901F3" w:rsidRPr="00D60D0D" w:rsidRDefault="004901F3" w:rsidP="00F14C61">
            <w:pPr>
              <w:pStyle w:val="Standard"/>
              <w:rPr>
                <w:b/>
                <w:bCs/>
                <w:sz w:val="20"/>
                <w:szCs w:val="20"/>
                <w:lang w:val="en-US"/>
              </w:rPr>
            </w:pPr>
            <w:r w:rsidRPr="00D60D0D">
              <w:rPr>
                <w:b/>
                <w:bCs/>
                <w:sz w:val="20"/>
                <w:szCs w:val="20"/>
                <w:lang w:val="en-US"/>
              </w:rPr>
              <w:t>(For Final Paper)</w:t>
            </w:r>
          </w:p>
          <w:p w14:paraId="26CD2850" w14:textId="77777777" w:rsidR="004901F3" w:rsidRPr="00D60D0D" w:rsidRDefault="004901F3" w:rsidP="00F14C61">
            <w:pPr>
              <w:pStyle w:val="Standard"/>
              <w:rPr>
                <w:i/>
                <w:iCs/>
                <w:sz w:val="20"/>
                <w:szCs w:val="20"/>
              </w:rPr>
            </w:pPr>
          </w:p>
          <w:p w14:paraId="27904BA6" w14:textId="77777777" w:rsidR="004901F3" w:rsidRPr="00D60D0D" w:rsidRDefault="004901F3" w:rsidP="00F14C61">
            <w:pPr>
              <w:pStyle w:val="Standard"/>
              <w:rPr>
                <w:b/>
                <w:bCs/>
                <w:sz w:val="20"/>
                <w:szCs w:val="20"/>
                <w:lang w:val="en-US"/>
              </w:rPr>
            </w:pPr>
            <w:proofErr w:type="spellStart"/>
            <w:r w:rsidRPr="00D60D0D">
              <w:rPr>
                <w:i/>
                <w:iCs/>
                <w:sz w:val="20"/>
                <w:szCs w:val="20"/>
              </w:rPr>
              <w:t>Selecting</w:t>
            </w:r>
            <w:proofErr w:type="spellEnd"/>
            <w:r w:rsidRPr="00D60D0D">
              <w:rPr>
                <w:i/>
                <w:iCs/>
                <w:sz w:val="20"/>
                <w:szCs w:val="20"/>
              </w:rPr>
              <w:t xml:space="preserve"> </w:t>
            </w:r>
            <w:proofErr w:type="spellStart"/>
            <w:r w:rsidRPr="00D60D0D">
              <w:rPr>
                <w:i/>
                <w:iCs/>
                <w:sz w:val="20"/>
                <w:szCs w:val="20"/>
              </w:rPr>
              <w:t>and</w:t>
            </w:r>
            <w:proofErr w:type="spellEnd"/>
            <w:r w:rsidRPr="00D60D0D">
              <w:rPr>
                <w:i/>
                <w:iCs/>
                <w:sz w:val="20"/>
                <w:szCs w:val="20"/>
              </w:rPr>
              <w:t xml:space="preserve"> </w:t>
            </w:r>
            <w:proofErr w:type="spellStart"/>
            <w:r w:rsidRPr="00D60D0D">
              <w:rPr>
                <w:i/>
                <w:iCs/>
                <w:sz w:val="20"/>
                <w:szCs w:val="20"/>
              </w:rPr>
              <w:t>using</w:t>
            </w:r>
            <w:proofErr w:type="spellEnd"/>
            <w:r w:rsidRPr="00D60D0D">
              <w:rPr>
                <w:i/>
                <w:iCs/>
                <w:sz w:val="20"/>
                <w:szCs w:val="20"/>
              </w:rPr>
              <w:t xml:space="preserve"> </w:t>
            </w:r>
            <w:proofErr w:type="spellStart"/>
            <w:r w:rsidRPr="00D60D0D">
              <w:rPr>
                <w:i/>
                <w:iCs/>
                <w:sz w:val="20"/>
                <w:szCs w:val="20"/>
              </w:rPr>
              <w:t>information</w:t>
            </w:r>
            <w:proofErr w:type="spellEnd"/>
            <w:r w:rsidRPr="00D60D0D">
              <w:rPr>
                <w:i/>
                <w:iCs/>
                <w:sz w:val="20"/>
                <w:szCs w:val="20"/>
              </w:rPr>
              <w:t xml:space="preserve"> </w:t>
            </w:r>
            <w:proofErr w:type="spellStart"/>
            <w:r w:rsidRPr="00D60D0D">
              <w:rPr>
                <w:i/>
                <w:iCs/>
                <w:sz w:val="20"/>
                <w:szCs w:val="20"/>
              </w:rPr>
              <w:t>to</w:t>
            </w:r>
            <w:proofErr w:type="spellEnd"/>
            <w:r w:rsidRPr="00D60D0D">
              <w:rPr>
                <w:i/>
                <w:iCs/>
                <w:sz w:val="20"/>
                <w:szCs w:val="20"/>
              </w:rPr>
              <w:t xml:space="preserve"> </w:t>
            </w:r>
            <w:proofErr w:type="spellStart"/>
            <w:r w:rsidRPr="00D60D0D">
              <w:rPr>
                <w:i/>
                <w:iCs/>
                <w:sz w:val="20"/>
                <w:szCs w:val="20"/>
              </w:rPr>
              <w:t>investigate</w:t>
            </w:r>
            <w:proofErr w:type="spellEnd"/>
            <w:r w:rsidRPr="00D60D0D">
              <w:rPr>
                <w:i/>
                <w:iCs/>
                <w:sz w:val="20"/>
                <w:szCs w:val="20"/>
              </w:rPr>
              <w:t xml:space="preserve"> a </w:t>
            </w:r>
            <w:proofErr w:type="spellStart"/>
            <w:r w:rsidRPr="00D60D0D">
              <w:rPr>
                <w:i/>
                <w:iCs/>
                <w:sz w:val="20"/>
                <w:szCs w:val="20"/>
              </w:rPr>
              <w:t>point</w:t>
            </w:r>
            <w:proofErr w:type="spellEnd"/>
            <w:r w:rsidRPr="00D60D0D">
              <w:rPr>
                <w:i/>
                <w:iCs/>
                <w:sz w:val="20"/>
                <w:szCs w:val="20"/>
              </w:rPr>
              <w:t xml:space="preserve"> </w:t>
            </w:r>
            <w:proofErr w:type="spellStart"/>
            <w:r w:rsidRPr="00D60D0D">
              <w:rPr>
                <w:i/>
                <w:iCs/>
                <w:sz w:val="20"/>
                <w:szCs w:val="20"/>
              </w:rPr>
              <w:t>of</w:t>
            </w:r>
            <w:proofErr w:type="spellEnd"/>
            <w:r w:rsidRPr="00D60D0D">
              <w:rPr>
                <w:i/>
                <w:iCs/>
                <w:sz w:val="20"/>
                <w:szCs w:val="20"/>
              </w:rPr>
              <w:t xml:space="preserve"> </w:t>
            </w:r>
            <w:proofErr w:type="spellStart"/>
            <w:r w:rsidRPr="00D60D0D">
              <w:rPr>
                <w:i/>
                <w:iCs/>
                <w:sz w:val="20"/>
                <w:szCs w:val="20"/>
              </w:rPr>
              <w:t>view</w:t>
            </w:r>
            <w:proofErr w:type="spellEnd"/>
            <w:r w:rsidRPr="00D60D0D">
              <w:rPr>
                <w:i/>
                <w:iCs/>
                <w:sz w:val="20"/>
                <w:szCs w:val="20"/>
              </w:rPr>
              <w:t xml:space="preserve"> </w:t>
            </w:r>
            <w:proofErr w:type="spellStart"/>
            <w:r w:rsidRPr="00D60D0D">
              <w:rPr>
                <w:i/>
                <w:iCs/>
                <w:sz w:val="20"/>
                <w:szCs w:val="20"/>
              </w:rPr>
              <w:t>or</w:t>
            </w:r>
            <w:proofErr w:type="spellEnd"/>
            <w:r w:rsidRPr="00D60D0D">
              <w:rPr>
                <w:i/>
                <w:iCs/>
                <w:sz w:val="20"/>
                <w:szCs w:val="20"/>
              </w:rPr>
              <w:t xml:space="preserve"> </w:t>
            </w:r>
            <w:proofErr w:type="spellStart"/>
            <w:r w:rsidRPr="00D60D0D">
              <w:rPr>
                <w:i/>
                <w:iCs/>
                <w:sz w:val="20"/>
                <w:szCs w:val="20"/>
              </w:rPr>
              <w:t>conclusion</w:t>
            </w:r>
            <w:proofErr w:type="spellEnd"/>
          </w:p>
        </w:tc>
        <w:tc>
          <w:tcPr>
            <w:tcW w:w="0" w:type="auto"/>
            <w:tcMar>
              <w:top w:w="55" w:type="dxa"/>
              <w:left w:w="55" w:type="dxa"/>
              <w:bottom w:w="55" w:type="dxa"/>
              <w:right w:w="55" w:type="dxa"/>
            </w:tcMar>
          </w:tcPr>
          <w:p w14:paraId="65B2D6D3" w14:textId="77777777" w:rsidR="004901F3" w:rsidRPr="00D60D0D" w:rsidRDefault="004901F3" w:rsidP="00F14C61">
            <w:pPr>
              <w:pStyle w:val="Standard"/>
              <w:rPr>
                <w:sz w:val="20"/>
                <w:szCs w:val="20"/>
                <w:lang w:val="en-US"/>
              </w:rPr>
            </w:pPr>
            <w:r w:rsidRPr="00D60D0D">
              <w:rPr>
                <w:sz w:val="20"/>
                <w:szCs w:val="20"/>
                <w:lang w:val="en-US"/>
              </w:rPr>
              <w:t>Demonstrates skillful use of high-quality, credible, relevant sources to develop ideas that are appropriate for the discipline and genre of the writing.</w:t>
            </w:r>
          </w:p>
          <w:p w14:paraId="18E84D59" w14:textId="77777777" w:rsidR="004901F3" w:rsidRPr="00D60D0D" w:rsidRDefault="004901F3" w:rsidP="00F14C61">
            <w:pPr>
              <w:pStyle w:val="Default"/>
              <w:rPr>
                <w:rFonts w:ascii="Times New Roman" w:hAnsi="Times New Roman" w:cs="Times New Roman"/>
                <w:sz w:val="20"/>
                <w:szCs w:val="20"/>
              </w:rPr>
            </w:pPr>
            <w:r w:rsidRPr="00D60D0D">
              <w:rPr>
                <w:rFonts w:ascii="Times New Roman" w:hAnsi="Times New Roman" w:cs="Times New Roman"/>
                <w:sz w:val="20"/>
                <w:szCs w:val="20"/>
              </w:rPr>
              <w:t xml:space="preserve">Information is taken from source(s) with enough interpretation/evaluation to develop a coherent analysis or synthesis. </w:t>
            </w:r>
          </w:p>
          <w:p w14:paraId="22EC0A01" w14:textId="77777777" w:rsidR="004901F3" w:rsidRPr="00D60D0D" w:rsidRDefault="004901F3" w:rsidP="00F14C61">
            <w:pPr>
              <w:pStyle w:val="Standard"/>
              <w:rPr>
                <w:sz w:val="20"/>
                <w:szCs w:val="20"/>
                <w:lang w:val="en-US"/>
              </w:rPr>
            </w:pPr>
          </w:p>
          <w:p w14:paraId="54488474" w14:textId="77777777" w:rsidR="004901F3" w:rsidRPr="00D60D0D" w:rsidRDefault="004901F3" w:rsidP="00F14C61">
            <w:pPr>
              <w:pStyle w:val="Standard"/>
              <w:rPr>
                <w:sz w:val="20"/>
                <w:szCs w:val="20"/>
                <w:lang w:val="en-US"/>
              </w:rPr>
            </w:pPr>
            <w:r w:rsidRPr="00D60D0D">
              <w:rPr>
                <w:sz w:val="20"/>
                <w:szCs w:val="20"/>
                <w:lang w:val="en-US"/>
              </w:rPr>
              <w:t>Viewpoints of experts are questioned thoroughly.</w:t>
            </w:r>
          </w:p>
        </w:tc>
        <w:tc>
          <w:tcPr>
            <w:tcW w:w="0" w:type="auto"/>
            <w:tcMar>
              <w:top w:w="55" w:type="dxa"/>
              <w:left w:w="55" w:type="dxa"/>
              <w:bottom w:w="55" w:type="dxa"/>
              <w:right w:w="55" w:type="dxa"/>
            </w:tcMar>
          </w:tcPr>
          <w:p w14:paraId="7D0E49E7" w14:textId="77777777" w:rsidR="004901F3" w:rsidRPr="00D60D0D" w:rsidRDefault="004901F3" w:rsidP="00F14C61">
            <w:pPr>
              <w:pStyle w:val="Standard"/>
              <w:rPr>
                <w:sz w:val="20"/>
                <w:szCs w:val="20"/>
                <w:lang w:val="en-US"/>
              </w:rPr>
            </w:pPr>
            <w:r w:rsidRPr="00D60D0D">
              <w:rPr>
                <w:sz w:val="20"/>
                <w:szCs w:val="20"/>
                <w:lang w:val="en-US"/>
              </w:rPr>
              <w:t>Demonstrates consistent use of credible, relevant sources to support ideas that are situated within the discipline and genre of the writing.</w:t>
            </w:r>
          </w:p>
          <w:p w14:paraId="2836151C" w14:textId="77777777" w:rsidR="004901F3" w:rsidRPr="00D60D0D" w:rsidRDefault="004901F3" w:rsidP="00F14C61">
            <w:pPr>
              <w:pStyle w:val="Default"/>
              <w:rPr>
                <w:rFonts w:ascii="Times New Roman" w:hAnsi="Times New Roman" w:cs="Times New Roman"/>
                <w:sz w:val="20"/>
                <w:szCs w:val="20"/>
              </w:rPr>
            </w:pPr>
            <w:r w:rsidRPr="00D60D0D">
              <w:rPr>
                <w:rFonts w:ascii="Times New Roman" w:hAnsi="Times New Roman" w:cs="Times New Roman"/>
                <w:sz w:val="20"/>
                <w:szCs w:val="20"/>
              </w:rPr>
              <w:t xml:space="preserve">Information is taken from source(s) with some interpretation/evaluation, but not enough to develop a coherent analysis or synthesis. </w:t>
            </w:r>
          </w:p>
          <w:p w14:paraId="3DD4A61E" w14:textId="77777777" w:rsidR="004901F3" w:rsidRPr="00D60D0D" w:rsidRDefault="004901F3" w:rsidP="00F14C61">
            <w:pPr>
              <w:pStyle w:val="Standard"/>
              <w:rPr>
                <w:sz w:val="20"/>
                <w:szCs w:val="20"/>
                <w:lang w:val="en-US"/>
              </w:rPr>
            </w:pPr>
            <w:r w:rsidRPr="00D60D0D">
              <w:rPr>
                <w:sz w:val="20"/>
                <w:szCs w:val="20"/>
                <w:lang w:val="en-US"/>
              </w:rPr>
              <w:t>Viewpoints of experts are subject to questioning.</w:t>
            </w:r>
          </w:p>
        </w:tc>
        <w:tc>
          <w:tcPr>
            <w:tcW w:w="0" w:type="auto"/>
            <w:tcMar>
              <w:top w:w="55" w:type="dxa"/>
              <w:left w:w="55" w:type="dxa"/>
              <w:bottom w:w="55" w:type="dxa"/>
              <w:right w:w="55" w:type="dxa"/>
            </w:tcMar>
          </w:tcPr>
          <w:p w14:paraId="21F5A9A9" w14:textId="77777777" w:rsidR="004901F3" w:rsidRPr="00D60D0D" w:rsidRDefault="004901F3" w:rsidP="00F14C61">
            <w:pPr>
              <w:pStyle w:val="Standard"/>
              <w:rPr>
                <w:sz w:val="20"/>
                <w:szCs w:val="20"/>
                <w:lang w:val="en-US"/>
              </w:rPr>
            </w:pPr>
            <w:r w:rsidRPr="00D60D0D">
              <w:rPr>
                <w:sz w:val="20"/>
                <w:szCs w:val="20"/>
                <w:lang w:val="en-US"/>
              </w:rPr>
              <w:t>Demonstrates an attempt to use credible and/or relevant sources to support ideas that are appropriate for the discipline and genre of the writing.</w:t>
            </w:r>
          </w:p>
          <w:p w14:paraId="687A8D49" w14:textId="77777777" w:rsidR="004901F3" w:rsidRPr="00D60D0D" w:rsidRDefault="004901F3" w:rsidP="00F14C61">
            <w:pPr>
              <w:pStyle w:val="Standard"/>
              <w:rPr>
                <w:sz w:val="20"/>
                <w:szCs w:val="20"/>
                <w:lang w:val="en-US"/>
              </w:rPr>
            </w:pPr>
            <w:r w:rsidRPr="00D60D0D">
              <w:rPr>
                <w:sz w:val="20"/>
                <w:szCs w:val="20"/>
                <w:lang w:val="en-US"/>
              </w:rPr>
              <w:t>Viewpoints of experts are taken as mostly fact, with little questioning.</w:t>
            </w:r>
          </w:p>
        </w:tc>
        <w:tc>
          <w:tcPr>
            <w:tcW w:w="0" w:type="auto"/>
            <w:tcMar>
              <w:top w:w="55" w:type="dxa"/>
              <w:left w:w="55" w:type="dxa"/>
              <w:bottom w:w="55" w:type="dxa"/>
              <w:right w:w="55" w:type="dxa"/>
            </w:tcMar>
          </w:tcPr>
          <w:p w14:paraId="408B2201" w14:textId="77777777" w:rsidR="004901F3" w:rsidRPr="00D60D0D" w:rsidRDefault="004901F3" w:rsidP="00F14C61">
            <w:pPr>
              <w:pStyle w:val="Standard"/>
              <w:rPr>
                <w:sz w:val="20"/>
                <w:szCs w:val="20"/>
                <w:lang w:val="en-US"/>
              </w:rPr>
            </w:pPr>
            <w:r w:rsidRPr="00D60D0D">
              <w:rPr>
                <w:sz w:val="20"/>
                <w:szCs w:val="20"/>
                <w:lang w:val="en-US"/>
              </w:rPr>
              <w:t>Demonstrates an attempt to use sources to support ideas in the writing.</w:t>
            </w:r>
          </w:p>
          <w:p w14:paraId="34A45D33" w14:textId="77777777" w:rsidR="004901F3" w:rsidRPr="00D60D0D" w:rsidRDefault="004901F3" w:rsidP="00F14C61">
            <w:pPr>
              <w:pStyle w:val="Default"/>
              <w:rPr>
                <w:rFonts w:ascii="Times New Roman" w:hAnsi="Times New Roman" w:cs="Times New Roman"/>
                <w:sz w:val="20"/>
                <w:szCs w:val="20"/>
              </w:rPr>
            </w:pPr>
            <w:r w:rsidRPr="00D60D0D">
              <w:rPr>
                <w:rFonts w:ascii="Times New Roman" w:hAnsi="Times New Roman" w:cs="Times New Roman"/>
                <w:sz w:val="20"/>
                <w:szCs w:val="20"/>
              </w:rPr>
              <w:t xml:space="preserve">Information is taken from source(s) without any interpretation/evaluation. </w:t>
            </w:r>
          </w:p>
          <w:p w14:paraId="20984964" w14:textId="77777777" w:rsidR="004901F3" w:rsidRPr="00D60D0D" w:rsidRDefault="004901F3" w:rsidP="00F14C61">
            <w:pPr>
              <w:pStyle w:val="Standard"/>
              <w:rPr>
                <w:sz w:val="20"/>
                <w:szCs w:val="20"/>
                <w:lang w:val="en-US"/>
              </w:rPr>
            </w:pPr>
            <w:r w:rsidRPr="00D60D0D">
              <w:rPr>
                <w:sz w:val="20"/>
                <w:szCs w:val="20"/>
                <w:lang w:val="en-US"/>
              </w:rPr>
              <w:t>Viewpoints of experts are taken as fact, without question.</w:t>
            </w:r>
          </w:p>
        </w:tc>
      </w:tr>
      <w:tr w:rsidR="004901F3" w:rsidRPr="00D60D0D" w14:paraId="4CEEF4E9" w14:textId="77777777" w:rsidTr="005F51BC">
        <w:tc>
          <w:tcPr>
            <w:tcW w:w="0" w:type="auto"/>
            <w:tcMar>
              <w:top w:w="55" w:type="dxa"/>
              <w:left w:w="55" w:type="dxa"/>
              <w:bottom w:w="55" w:type="dxa"/>
              <w:right w:w="55" w:type="dxa"/>
            </w:tcMar>
          </w:tcPr>
          <w:p w14:paraId="10A426BB" w14:textId="77777777" w:rsidR="004901F3" w:rsidRPr="00D60D0D" w:rsidRDefault="004901F3" w:rsidP="00F14C61">
            <w:pPr>
              <w:pStyle w:val="Standard"/>
              <w:rPr>
                <w:b/>
                <w:bCs/>
                <w:sz w:val="20"/>
                <w:szCs w:val="20"/>
                <w:lang w:val="en-US"/>
              </w:rPr>
            </w:pPr>
            <w:r w:rsidRPr="00D60D0D">
              <w:rPr>
                <w:b/>
                <w:bCs/>
                <w:sz w:val="20"/>
                <w:szCs w:val="20"/>
                <w:lang w:val="en-US"/>
              </w:rPr>
              <w:t>Control of Style, Syntax and Mechanics</w:t>
            </w:r>
          </w:p>
        </w:tc>
        <w:tc>
          <w:tcPr>
            <w:tcW w:w="0" w:type="auto"/>
            <w:tcMar>
              <w:top w:w="55" w:type="dxa"/>
              <w:left w:w="55" w:type="dxa"/>
              <w:bottom w:w="55" w:type="dxa"/>
              <w:right w:w="55" w:type="dxa"/>
            </w:tcMar>
          </w:tcPr>
          <w:p w14:paraId="046E85EA" w14:textId="77777777" w:rsidR="004901F3" w:rsidRPr="00D60D0D" w:rsidRDefault="004901F3" w:rsidP="00F14C61">
            <w:pPr>
              <w:pStyle w:val="Standard"/>
              <w:rPr>
                <w:sz w:val="20"/>
                <w:szCs w:val="20"/>
                <w:lang w:val="en-US"/>
              </w:rPr>
            </w:pPr>
            <w:r w:rsidRPr="00D60D0D">
              <w:rPr>
                <w:sz w:val="20"/>
                <w:szCs w:val="20"/>
                <w:lang w:val="en-US"/>
              </w:rPr>
              <w:t>Uses graceful language that skillfully communicates meaning to readers with clarity and fluency, and is virtually error-free.</w:t>
            </w:r>
          </w:p>
          <w:p w14:paraId="1F141B68" w14:textId="77777777" w:rsidR="004901F3" w:rsidRPr="00D60D0D" w:rsidRDefault="004901F3" w:rsidP="00F14C61">
            <w:pPr>
              <w:pStyle w:val="Standard"/>
              <w:rPr>
                <w:sz w:val="20"/>
                <w:szCs w:val="20"/>
                <w:lang w:val="en-US"/>
              </w:rPr>
            </w:pPr>
            <w:r w:rsidRPr="00D60D0D">
              <w:rPr>
                <w:sz w:val="20"/>
                <w:szCs w:val="20"/>
                <w:lang w:val="en-US"/>
              </w:rPr>
              <w:t>Uses varied vocabulary and sentence structures effectively throughout assignment.</w:t>
            </w:r>
          </w:p>
          <w:p w14:paraId="616C1D80" w14:textId="77777777" w:rsidR="004901F3" w:rsidRPr="00D60D0D" w:rsidRDefault="004901F3" w:rsidP="00F14C61">
            <w:pPr>
              <w:pStyle w:val="Standard"/>
              <w:rPr>
                <w:sz w:val="20"/>
                <w:szCs w:val="20"/>
                <w:lang w:val="en-US"/>
              </w:rPr>
            </w:pPr>
            <w:r w:rsidRPr="00D60D0D">
              <w:rPr>
                <w:sz w:val="20"/>
                <w:szCs w:val="20"/>
                <w:lang w:val="en-US"/>
              </w:rPr>
              <w:t>Has a clear, descriptive, relevant, interesting title.</w:t>
            </w:r>
          </w:p>
        </w:tc>
        <w:tc>
          <w:tcPr>
            <w:tcW w:w="0" w:type="auto"/>
            <w:tcMar>
              <w:top w:w="55" w:type="dxa"/>
              <w:left w:w="55" w:type="dxa"/>
              <w:bottom w:w="55" w:type="dxa"/>
              <w:right w:w="55" w:type="dxa"/>
            </w:tcMar>
          </w:tcPr>
          <w:p w14:paraId="0BB4A499" w14:textId="77777777" w:rsidR="004901F3" w:rsidRPr="00D60D0D" w:rsidRDefault="004901F3" w:rsidP="00F14C61">
            <w:pPr>
              <w:pStyle w:val="Standard"/>
              <w:rPr>
                <w:sz w:val="20"/>
                <w:szCs w:val="20"/>
                <w:lang w:val="en-US"/>
              </w:rPr>
            </w:pPr>
            <w:r w:rsidRPr="00D60D0D">
              <w:rPr>
                <w:sz w:val="20"/>
                <w:szCs w:val="20"/>
                <w:lang w:val="en-US"/>
              </w:rPr>
              <w:t>Uses clear language that generally conveys meaning to readers. The language in the portfolio has few errors.</w:t>
            </w:r>
          </w:p>
          <w:p w14:paraId="2C1B470B" w14:textId="77777777" w:rsidR="004901F3" w:rsidRPr="00D60D0D" w:rsidRDefault="004901F3" w:rsidP="00F14C61">
            <w:pPr>
              <w:pStyle w:val="Standard"/>
              <w:rPr>
                <w:sz w:val="20"/>
                <w:szCs w:val="20"/>
                <w:lang w:val="en-US"/>
              </w:rPr>
            </w:pPr>
          </w:p>
          <w:p w14:paraId="2D813316" w14:textId="77777777" w:rsidR="004901F3" w:rsidRPr="00D60D0D" w:rsidRDefault="004901F3" w:rsidP="00F14C61">
            <w:pPr>
              <w:pStyle w:val="Standard"/>
              <w:rPr>
                <w:sz w:val="20"/>
                <w:szCs w:val="20"/>
                <w:lang w:val="en-US"/>
              </w:rPr>
            </w:pPr>
            <w:proofErr w:type="gramStart"/>
            <w:r w:rsidRPr="00D60D0D">
              <w:rPr>
                <w:sz w:val="20"/>
                <w:szCs w:val="20"/>
                <w:lang w:val="en-US"/>
              </w:rPr>
              <w:t>Generally</w:t>
            </w:r>
            <w:proofErr w:type="gramEnd"/>
            <w:r w:rsidRPr="00D60D0D">
              <w:rPr>
                <w:sz w:val="20"/>
                <w:szCs w:val="20"/>
                <w:lang w:val="en-US"/>
              </w:rPr>
              <w:t xml:space="preserve"> uses varied vocabulary and sentence structures effectively.</w:t>
            </w:r>
          </w:p>
          <w:p w14:paraId="50918E69" w14:textId="77777777" w:rsidR="004901F3" w:rsidRPr="00D60D0D" w:rsidRDefault="004901F3" w:rsidP="00F14C61">
            <w:pPr>
              <w:pStyle w:val="Standard"/>
              <w:rPr>
                <w:sz w:val="20"/>
                <w:szCs w:val="20"/>
                <w:lang w:val="en-US"/>
              </w:rPr>
            </w:pPr>
          </w:p>
          <w:p w14:paraId="7B112D8E" w14:textId="77777777" w:rsidR="004901F3" w:rsidRPr="00D60D0D" w:rsidRDefault="004901F3" w:rsidP="00F14C61">
            <w:pPr>
              <w:pStyle w:val="Standard"/>
              <w:rPr>
                <w:sz w:val="20"/>
                <w:szCs w:val="20"/>
                <w:lang w:val="en-US"/>
              </w:rPr>
            </w:pPr>
            <w:r w:rsidRPr="00D60D0D">
              <w:rPr>
                <w:sz w:val="20"/>
                <w:szCs w:val="20"/>
                <w:lang w:val="en-US"/>
              </w:rPr>
              <w:t>Has a clear, descriptive, relevant, interesting title.</w:t>
            </w:r>
          </w:p>
        </w:tc>
        <w:tc>
          <w:tcPr>
            <w:tcW w:w="0" w:type="auto"/>
            <w:tcMar>
              <w:top w:w="55" w:type="dxa"/>
              <w:left w:w="55" w:type="dxa"/>
              <w:bottom w:w="55" w:type="dxa"/>
              <w:right w:w="55" w:type="dxa"/>
            </w:tcMar>
          </w:tcPr>
          <w:p w14:paraId="5D0D9180" w14:textId="77777777" w:rsidR="004901F3" w:rsidRPr="00D60D0D" w:rsidRDefault="004901F3" w:rsidP="00F14C61">
            <w:pPr>
              <w:pStyle w:val="Standard"/>
              <w:rPr>
                <w:sz w:val="20"/>
                <w:szCs w:val="20"/>
                <w:lang w:val="en-US"/>
              </w:rPr>
            </w:pPr>
            <w:r w:rsidRPr="00D60D0D">
              <w:rPr>
                <w:sz w:val="20"/>
                <w:szCs w:val="20"/>
                <w:lang w:val="en-US"/>
              </w:rPr>
              <w:t>Uses language that generally conveys meaning to readers with clarity, although writing may include some errors.</w:t>
            </w:r>
          </w:p>
          <w:p w14:paraId="6C93D182" w14:textId="77777777" w:rsidR="004901F3" w:rsidRPr="00D60D0D" w:rsidRDefault="004901F3" w:rsidP="00F14C61">
            <w:pPr>
              <w:pStyle w:val="Standard"/>
              <w:rPr>
                <w:sz w:val="20"/>
                <w:szCs w:val="20"/>
                <w:lang w:val="en-US"/>
              </w:rPr>
            </w:pPr>
          </w:p>
          <w:p w14:paraId="7DD96BA6" w14:textId="77777777" w:rsidR="004901F3" w:rsidRPr="00D60D0D" w:rsidRDefault="004901F3" w:rsidP="00F14C61">
            <w:pPr>
              <w:pStyle w:val="Standard"/>
              <w:rPr>
                <w:sz w:val="20"/>
                <w:szCs w:val="20"/>
                <w:lang w:val="en-US"/>
              </w:rPr>
            </w:pPr>
            <w:r w:rsidRPr="00D60D0D">
              <w:rPr>
                <w:sz w:val="20"/>
                <w:szCs w:val="20"/>
                <w:lang w:val="en-US"/>
              </w:rPr>
              <w:t>Uses some varied vocabulary and sentence structures throughout.</w:t>
            </w:r>
          </w:p>
          <w:p w14:paraId="1903B039" w14:textId="77777777" w:rsidR="004901F3" w:rsidRPr="00D60D0D" w:rsidRDefault="004901F3" w:rsidP="00F14C61">
            <w:pPr>
              <w:pStyle w:val="Standard"/>
              <w:rPr>
                <w:sz w:val="20"/>
                <w:szCs w:val="20"/>
                <w:lang w:val="en-US"/>
              </w:rPr>
            </w:pPr>
          </w:p>
          <w:p w14:paraId="3D8C4A5B" w14:textId="77777777" w:rsidR="004901F3" w:rsidRPr="00D60D0D" w:rsidRDefault="004901F3" w:rsidP="00F14C61">
            <w:pPr>
              <w:pStyle w:val="Standard"/>
              <w:rPr>
                <w:sz w:val="20"/>
                <w:szCs w:val="20"/>
                <w:lang w:val="en-US"/>
              </w:rPr>
            </w:pPr>
            <w:r w:rsidRPr="00D60D0D">
              <w:rPr>
                <w:sz w:val="20"/>
                <w:szCs w:val="20"/>
                <w:lang w:val="en-US"/>
              </w:rPr>
              <w:t>Has a clear, descriptive title.</w:t>
            </w:r>
          </w:p>
        </w:tc>
        <w:tc>
          <w:tcPr>
            <w:tcW w:w="0" w:type="auto"/>
            <w:tcMar>
              <w:top w:w="55" w:type="dxa"/>
              <w:left w:w="55" w:type="dxa"/>
              <w:bottom w:w="55" w:type="dxa"/>
              <w:right w:w="55" w:type="dxa"/>
            </w:tcMar>
          </w:tcPr>
          <w:p w14:paraId="4A0D621F" w14:textId="77777777" w:rsidR="004901F3" w:rsidRPr="00D60D0D" w:rsidRDefault="004901F3" w:rsidP="00F14C61">
            <w:pPr>
              <w:pStyle w:val="Standard"/>
              <w:rPr>
                <w:sz w:val="20"/>
                <w:szCs w:val="20"/>
                <w:lang w:val="en-US"/>
              </w:rPr>
            </w:pPr>
            <w:r w:rsidRPr="00D60D0D">
              <w:rPr>
                <w:sz w:val="20"/>
                <w:szCs w:val="20"/>
                <w:lang w:val="en-US"/>
              </w:rPr>
              <w:t>Uses language that sometimes impedes meaning because of errors in usage.</w:t>
            </w:r>
          </w:p>
          <w:p w14:paraId="7E7A09A9" w14:textId="77777777" w:rsidR="004901F3" w:rsidRPr="00D60D0D" w:rsidRDefault="004901F3" w:rsidP="00F14C61">
            <w:pPr>
              <w:pStyle w:val="Standard"/>
              <w:rPr>
                <w:sz w:val="20"/>
                <w:szCs w:val="20"/>
                <w:lang w:val="en-US"/>
              </w:rPr>
            </w:pPr>
          </w:p>
          <w:p w14:paraId="2AD1A6C3" w14:textId="77777777" w:rsidR="004901F3" w:rsidRPr="00D60D0D" w:rsidRDefault="004901F3" w:rsidP="00F14C61">
            <w:pPr>
              <w:pStyle w:val="Standard"/>
              <w:rPr>
                <w:sz w:val="20"/>
                <w:szCs w:val="20"/>
                <w:lang w:val="en-US"/>
              </w:rPr>
            </w:pPr>
            <w:r w:rsidRPr="00D60D0D">
              <w:rPr>
                <w:sz w:val="20"/>
                <w:szCs w:val="20"/>
                <w:lang w:val="en-US"/>
              </w:rPr>
              <w:t>Vocabulary and sentence structures may lack variety and be ineffective.</w:t>
            </w:r>
          </w:p>
          <w:p w14:paraId="47F73ED0" w14:textId="77777777" w:rsidR="004901F3" w:rsidRPr="00D60D0D" w:rsidRDefault="004901F3" w:rsidP="00F14C61">
            <w:pPr>
              <w:pStyle w:val="Standard"/>
              <w:rPr>
                <w:sz w:val="20"/>
                <w:szCs w:val="20"/>
                <w:lang w:val="en-US"/>
              </w:rPr>
            </w:pPr>
          </w:p>
          <w:p w14:paraId="73317F56" w14:textId="77777777" w:rsidR="004901F3" w:rsidRPr="00D60D0D" w:rsidRDefault="004901F3" w:rsidP="00F14C61">
            <w:pPr>
              <w:pStyle w:val="Standard"/>
              <w:rPr>
                <w:sz w:val="20"/>
                <w:szCs w:val="20"/>
                <w:lang w:val="en-US"/>
              </w:rPr>
            </w:pPr>
            <w:r w:rsidRPr="00D60D0D">
              <w:rPr>
                <w:sz w:val="20"/>
                <w:szCs w:val="20"/>
                <w:lang w:val="en-US"/>
              </w:rPr>
              <w:t>Title is not indicative of content (or absent).</w:t>
            </w:r>
          </w:p>
        </w:tc>
      </w:tr>
      <w:tr w:rsidR="004901F3" w:rsidRPr="00D60D0D" w14:paraId="1FBF1730" w14:textId="77777777" w:rsidTr="005F51BC">
        <w:tc>
          <w:tcPr>
            <w:tcW w:w="0" w:type="auto"/>
            <w:tcMar>
              <w:top w:w="55" w:type="dxa"/>
              <w:left w:w="55" w:type="dxa"/>
              <w:bottom w:w="55" w:type="dxa"/>
              <w:right w:w="55" w:type="dxa"/>
            </w:tcMar>
          </w:tcPr>
          <w:p w14:paraId="0636736D" w14:textId="77777777" w:rsidR="004901F3" w:rsidRPr="00D60D0D" w:rsidRDefault="004901F3" w:rsidP="00F14C61">
            <w:pPr>
              <w:pStyle w:val="Standard"/>
              <w:rPr>
                <w:b/>
                <w:bCs/>
                <w:sz w:val="20"/>
                <w:szCs w:val="20"/>
                <w:lang w:val="en-US"/>
              </w:rPr>
            </w:pPr>
            <w:r w:rsidRPr="00D60D0D">
              <w:rPr>
                <w:b/>
                <w:bCs/>
                <w:sz w:val="20"/>
                <w:szCs w:val="20"/>
                <w:lang w:val="en-US"/>
              </w:rPr>
              <w:t>Uses MLA Style</w:t>
            </w:r>
          </w:p>
        </w:tc>
        <w:tc>
          <w:tcPr>
            <w:tcW w:w="0" w:type="auto"/>
            <w:tcMar>
              <w:top w:w="55" w:type="dxa"/>
              <w:left w:w="55" w:type="dxa"/>
              <w:bottom w:w="55" w:type="dxa"/>
              <w:right w:w="55" w:type="dxa"/>
            </w:tcMar>
          </w:tcPr>
          <w:p w14:paraId="71F6DBD6" w14:textId="77777777" w:rsidR="004901F3" w:rsidRPr="00D60D0D" w:rsidRDefault="004901F3" w:rsidP="00F14C61">
            <w:pPr>
              <w:pStyle w:val="Standard"/>
              <w:rPr>
                <w:sz w:val="20"/>
                <w:szCs w:val="20"/>
                <w:lang w:val="en-US"/>
              </w:rPr>
            </w:pPr>
            <w:r w:rsidRPr="00D60D0D">
              <w:rPr>
                <w:sz w:val="20"/>
                <w:szCs w:val="20"/>
                <w:lang w:val="en-US"/>
              </w:rPr>
              <w:t>Uses MLA Style consistently throughout assignment.</w:t>
            </w:r>
          </w:p>
          <w:p w14:paraId="265C8646" w14:textId="77777777" w:rsidR="004901F3" w:rsidRPr="00D60D0D" w:rsidRDefault="004901F3" w:rsidP="00F14C61">
            <w:pPr>
              <w:pStyle w:val="Standard"/>
              <w:rPr>
                <w:sz w:val="20"/>
                <w:szCs w:val="20"/>
                <w:lang w:val="en-US"/>
              </w:rPr>
            </w:pPr>
          </w:p>
          <w:p w14:paraId="4697E3B3" w14:textId="77777777" w:rsidR="004901F3" w:rsidRPr="00D60D0D" w:rsidRDefault="004901F3" w:rsidP="00F14C61">
            <w:pPr>
              <w:pStyle w:val="Standard"/>
              <w:rPr>
                <w:sz w:val="20"/>
                <w:szCs w:val="20"/>
                <w:lang w:val="en-US"/>
              </w:rPr>
            </w:pPr>
            <w:r w:rsidRPr="00D60D0D">
              <w:rPr>
                <w:sz w:val="20"/>
                <w:szCs w:val="20"/>
                <w:lang w:val="en-US"/>
              </w:rPr>
              <w:t>Accurately cites all material used in text and bibliography.</w:t>
            </w:r>
          </w:p>
        </w:tc>
        <w:tc>
          <w:tcPr>
            <w:tcW w:w="0" w:type="auto"/>
            <w:tcMar>
              <w:top w:w="55" w:type="dxa"/>
              <w:left w:w="55" w:type="dxa"/>
              <w:bottom w:w="55" w:type="dxa"/>
              <w:right w:w="55" w:type="dxa"/>
            </w:tcMar>
          </w:tcPr>
          <w:p w14:paraId="4C0733AD" w14:textId="77777777" w:rsidR="004901F3" w:rsidRPr="00D60D0D" w:rsidRDefault="004901F3" w:rsidP="00F14C61">
            <w:pPr>
              <w:pStyle w:val="Standard"/>
              <w:rPr>
                <w:sz w:val="20"/>
                <w:szCs w:val="20"/>
                <w:lang w:val="en-US"/>
              </w:rPr>
            </w:pPr>
            <w:r w:rsidRPr="00D60D0D">
              <w:rPr>
                <w:sz w:val="20"/>
                <w:szCs w:val="20"/>
                <w:lang w:val="en-US"/>
              </w:rPr>
              <w:t>Uses MLA Style but may have some inconsistencies.</w:t>
            </w:r>
          </w:p>
          <w:p w14:paraId="4B565208" w14:textId="77777777" w:rsidR="004901F3" w:rsidRPr="00D60D0D" w:rsidRDefault="004901F3" w:rsidP="00F14C61">
            <w:pPr>
              <w:pStyle w:val="Standard"/>
              <w:rPr>
                <w:sz w:val="20"/>
                <w:szCs w:val="20"/>
                <w:lang w:val="en-US"/>
              </w:rPr>
            </w:pPr>
          </w:p>
          <w:p w14:paraId="4995E31C" w14:textId="77777777" w:rsidR="004901F3" w:rsidRPr="00D60D0D" w:rsidRDefault="004901F3" w:rsidP="00F14C61">
            <w:pPr>
              <w:pStyle w:val="Standard"/>
              <w:rPr>
                <w:sz w:val="20"/>
                <w:szCs w:val="20"/>
                <w:lang w:val="en-US"/>
              </w:rPr>
            </w:pPr>
            <w:r w:rsidRPr="00D60D0D">
              <w:rPr>
                <w:sz w:val="20"/>
                <w:szCs w:val="20"/>
                <w:lang w:val="en-US"/>
              </w:rPr>
              <w:t>Accurately cites all material used in text and bibliography.</w:t>
            </w:r>
          </w:p>
        </w:tc>
        <w:tc>
          <w:tcPr>
            <w:tcW w:w="0" w:type="auto"/>
            <w:tcMar>
              <w:top w:w="55" w:type="dxa"/>
              <w:left w:w="55" w:type="dxa"/>
              <w:bottom w:w="55" w:type="dxa"/>
              <w:right w:w="55" w:type="dxa"/>
            </w:tcMar>
          </w:tcPr>
          <w:p w14:paraId="163679B9" w14:textId="77777777" w:rsidR="004901F3" w:rsidRPr="00D60D0D" w:rsidRDefault="004901F3" w:rsidP="00F14C61">
            <w:pPr>
              <w:pStyle w:val="Standard"/>
              <w:rPr>
                <w:sz w:val="20"/>
                <w:szCs w:val="20"/>
                <w:lang w:val="en-US"/>
              </w:rPr>
            </w:pPr>
            <w:r w:rsidRPr="00D60D0D">
              <w:rPr>
                <w:sz w:val="20"/>
                <w:szCs w:val="20"/>
                <w:lang w:val="en-US"/>
              </w:rPr>
              <w:t>Uses MLA Style with many inconsistencies.</w:t>
            </w:r>
          </w:p>
          <w:p w14:paraId="42E86BCC" w14:textId="77777777" w:rsidR="004901F3" w:rsidRPr="00D60D0D" w:rsidRDefault="004901F3" w:rsidP="00F14C61">
            <w:pPr>
              <w:pStyle w:val="Standard"/>
              <w:rPr>
                <w:sz w:val="20"/>
                <w:szCs w:val="20"/>
                <w:lang w:val="en-US"/>
              </w:rPr>
            </w:pPr>
          </w:p>
          <w:p w14:paraId="697C56C9" w14:textId="77777777" w:rsidR="004901F3" w:rsidRPr="00D60D0D" w:rsidRDefault="004901F3" w:rsidP="00F14C61">
            <w:pPr>
              <w:pStyle w:val="Standard"/>
              <w:rPr>
                <w:sz w:val="20"/>
                <w:szCs w:val="20"/>
                <w:lang w:val="en-US"/>
              </w:rPr>
            </w:pPr>
            <w:r w:rsidRPr="00D60D0D">
              <w:rPr>
                <w:sz w:val="20"/>
                <w:szCs w:val="20"/>
                <w:lang w:val="en-US"/>
              </w:rPr>
              <w:t>Accurately cites all material used in text and bibliography.</w:t>
            </w:r>
          </w:p>
        </w:tc>
        <w:tc>
          <w:tcPr>
            <w:tcW w:w="0" w:type="auto"/>
            <w:tcMar>
              <w:top w:w="55" w:type="dxa"/>
              <w:left w:w="55" w:type="dxa"/>
              <w:bottom w:w="55" w:type="dxa"/>
              <w:right w:w="55" w:type="dxa"/>
            </w:tcMar>
          </w:tcPr>
          <w:p w14:paraId="621A4984" w14:textId="77777777" w:rsidR="004901F3" w:rsidRPr="00D60D0D" w:rsidRDefault="004901F3" w:rsidP="00F14C61">
            <w:pPr>
              <w:pStyle w:val="Standard"/>
              <w:rPr>
                <w:sz w:val="20"/>
                <w:szCs w:val="20"/>
                <w:lang w:val="en-US"/>
              </w:rPr>
            </w:pPr>
            <w:r w:rsidRPr="00D60D0D">
              <w:rPr>
                <w:sz w:val="20"/>
                <w:szCs w:val="20"/>
                <w:lang w:val="en-US"/>
              </w:rPr>
              <w:t>Does not use MLA Style.</w:t>
            </w:r>
          </w:p>
          <w:p w14:paraId="25832765" w14:textId="77777777" w:rsidR="004901F3" w:rsidRPr="00D60D0D" w:rsidRDefault="004901F3" w:rsidP="00F14C61">
            <w:pPr>
              <w:pStyle w:val="Standard"/>
              <w:rPr>
                <w:sz w:val="20"/>
                <w:szCs w:val="20"/>
                <w:lang w:val="en-US"/>
              </w:rPr>
            </w:pPr>
          </w:p>
          <w:p w14:paraId="338B0A62" w14:textId="77777777" w:rsidR="004901F3" w:rsidRPr="00D60D0D" w:rsidRDefault="004901F3" w:rsidP="00F14C61">
            <w:pPr>
              <w:pStyle w:val="Standard"/>
              <w:rPr>
                <w:sz w:val="20"/>
                <w:szCs w:val="20"/>
                <w:lang w:val="en-US"/>
              </w:rPr>
            </w:pPr>
          </w:p>
          <w:p w14:paraId="781A3062" w14:textId="77777777" w:rsidR="004901F3" w:rsidRPr="00D60D0D" w:rsidRDefault="004901F3" w:rsidP="00F14C61">
            <w:pPr>
              <w:pStyle w:val="Standard"/>
              <w:rPr>
                <w:sz w:val="20"/>
                <w:szCs w:val="20"/>
                <w:lang w:val="en-US"/>
              </w:rPr>
            </w:pPr>
            <w:r w:rsidRPr="00D60D0D">
              <w:rPr>
                <w:sz w:val="20"/>
                <w:szCs w:val="20"/>
                <w:lang w:val="en-US"/>
              </w:rPr>
              <w:t xml:space="preserve">Cites some material but does not accurately cite all material used in text and bibliography. </w:t>
            </w:r>
          </w:p>
        </w:tc>
      </w:tr>
    </w:tbl>
    <w:p w14:paraId="00E96262" w14:textId="77777777" w:rsidR="004901F3" w:rsidRPr="00D60D0D" w:rsidRDefault="004901F3" w:rsidP="00F14C61">
      <w:pPr>
        <w:rPr>
          <w:sz w:val="20"/>
          <w:szCs w:val="20"/>
        </w:rPr>
      </w:pPr>
    </w:p>
    <w:p w14:paraId="14700A31" w14:textId="77777777" w:rsidR="004901F3" w:rsidRPr="00D60D0D" w:rsidRDefault="004901F3" w:rsidP="00F14C61">
      <w:pPr>
        <w:outlineLvl w:val="0"/>
        <w:rPr>
          <w:sz w:val="20"/>
          <w:szCs w:val="20"/>
        </w:rPr>
      </w:pPr>
      <w:r w:rsidRPr="00D60D0D">
        <w:rPr>
          <w:sz w:val="20"/>
          <w:szCs w:val="20"/>
        </w:rPr>
        <w:t>Adapted from the AACU VALUE Rubrics http://www.aacu.org/value/rubrics/</w:t>
      </w:r>
    </w:p>
    <w:p w14:paraId="2943C34F" w14:textId="77777777" w:rsidR="00A0257E" w:rsidRPr="00D60D0D" w:rsidRDefault="00A0257E" w:rsidP="00F14C61"/>
    <w:p w14:paraId="27A873F2" w14:textId="77777777" w:rsidR="00A0257E" w:rsidRPr="00D60D0D" w:rsidRDefault="00A0257E" w:rsidP="00F14C61">
      <w:pPr>
        <w:rPr>
          <w:spacing w:val="-3"/>
        </w:rPr>
      </w:pPr>
    </w:p>
    <w:p w14:paraId="0474DCA1" w14:textId="77777777" w:rsidR="00A0257E" w:rsidRPr="00D60D0D" w:rsidRDefault="00A0257E" w:rsidP="00F14C61">
      <w:pPr>
        <w:rPr>
          <w:b/>
        </w:rPr>
      </w:pPr>
    </w:p>
    <w:sectPr w:rsidR="00A0257E" w:rsidRPr="00D60D0D" w:rsidSect="00F06B08">
      <w:footerReference w:type="even"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33A9C" w14:textId="77777777" w:rsidR="00E43637" w:rsidRDefault="00E43637" w:rsidP="00006059">
      <w:r>
        <w:separator/>
      </w:r>
    </w:p>
  </w:endnote>
  <w:endnote w:type="continuationSeparator" w:id="0">
    <w:p w14:paraId="7E48FFBD" w14:textId="77777777" w:rsidR="00E43637" w:rsidRDefault="00E43637" w:rsidP="0000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36F28" w14:textId="77777777" w:rsidR="00006059" w:rsidRDefault="00006059" w:rsidP="000060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7A28B" w14:textId="77777777" w:rsidR="00006059" w:rsidRDefault="00006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AD127" w14:textId="77777777" w:rsidR="00006059" w:rsidRDefault="00006059" w:rsidP="000060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7F3A">
      <w:rPr>
        <w:rStyle w:val="PageNumber"/>
        <w:noProof/>
      </w:rPr>
      <w:t>1</w:t>
    </w:r>
    <w:r>
      <w:rPr>
        <w:rStyle w:val="PageNumber"/>
      </w:rPr>
      <w:fldChar w:fldCharType="end"/>
    </w:r>
  </w:p>
  <w:p w14:paraId="5B211B22" w14:textId="77777777" w:rsidR="00006059" w:rsidRDefault="00006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A7A1" w14:textId="77777777" w:rsidR="00E43637" w:rsidRDefault="00E43637" w:rsidP="00006059">
      <w:r>
        <w:separator/>
      </w:r>
    </w:p>
  </w:footnote>
  <w:footnote w:type="continuationSeparator" w:id="0">
    <w:p w14:paraId="0001296E" w14:textId="77777777" w:rsidR="00E43637" w:rsidRDefault="00E43637" w:rsidP="0000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8A1"/>
    <w:multiLevelType w:val="hybridMultilevel"/>
    <w:tmpl w:val="911C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7650C"/>
    <w:multiLevelType w:val="hybridMultilevel"/>
    <w:tmpl w:val="B10A7D2C"/>
    <w:lvl w:ilvl="0" w:tplc="9E5CA7F6">
      <w:start w:val="1"/>
      <w:numFmt w:val="decimal"/>
      <w:lvlText w:val="%1."/>
      <w:lvlJc w:val="left"/>
      <w:pPr>
        <w:ind w:left="126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E1010"/>
    <w:multiLevelType w:val="hybridMultilevel"/>
    <w:tmpl w:val="735C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56872"/>
    <w:multiLevelType w:val="hybridMultilevel"/>
    <w:tmpl w:val="798E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11C0C"/>
    <w:multiLevelType w:val="hybridMultilevel"/>
    <w:tmpl w:val="46664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827C1"/>
    <w:multiLevelType w:val="hybridMultilevel"/>
    <w:tmpl w:val="AACCF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51E03"/>
    <w:multiLevelType w:val="hybridMultilevel"/>
    <w:tmpl w:val="8AC2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24C53"/>
    <w:multiLevelType w:val="hybridMultilevel"/>
    <w:tmpl w:val="B5AAD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77506"/>
    <w:multiLevelType w:val="hybridMultilevel"/>
    <w:tmpl w:val="6D4ECD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470CB3"/>
    <w:multiLevelType w:val="hybridMultilevel"/>
    <w:tmpl w:val="D834E79A"/>
    <w:lvl w:ilvl="0" w:tplc="A0123D8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C73AA"/>
    <w:multiLevelType w:val="hybridMultilevel"/>
    <w:tmpl w:val="FCEEF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826AD"/>
    <w:multiLevelType w:val="hybridMultilevel"/>
    <w:tmpl w:val="14D0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A4431"/>
    <w:multiLevelType w:val="hybridMultilevel"/>
    <w:tmpl w:val="7C9A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75D94"/>
    <w:multiLevelType w:val="hybridMultilevel"/>
    <w:tmpl w:val="72E8B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A4CBF"/>
    <w:multiLevelType w:val="hybridMultilevel"/>
    <w:tmpl w:val="EDBA79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780784"/>
    <w:multiLevelType w:val="hybridMultilevel"/>
    <w:tmpl w:val="16DA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76000"/>
    <w:multiLevelType w:val="hybridMultilevel"/>
    <w:tmpl w:val="5EF67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0730FBE"/>
    <w:multiLevelType w:val="hybridMultilevel"/>
    <w:tmpl w:val="1E08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318AA"/>
    <w:multiLevelType w:val="hybridMultilevel"/>
    <w:tmpl w:val="B2D2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81518"/>
    <w:multiLevelType w:val="hybridMultilevel"/>
    <w:tmpl w:val="D6367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B213D"/>
    <w:multiLevelType w:val="hybridMultilevel"/>
    <w:tmpl w:val="75FCE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62307"/>
    <w:multiLevelType w:val="hybridMultilevel"/>
    <w:tmpl w:val="F65E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962D6"/>
    <w:multiLevelType w:val="hybridMultilevel"/>
    <w:tmpl w:val="48F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C29D4"/>
    <w:multiLevelType w:val="hybridMultilevel"/>
    <w:tmpl w:val="087616F8"/>
    <w:lvl w:ilvl="0" w:tplc="08465276">
      <w:start w:val="1"/>
      <w:numFmt w:val="upperRoman"/>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D506766"/>
    <w:multiLevelType w:val="hybridMultilevel"/>
    <w:tmpl w:val="7B96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568D9"/>
    <w:multiLevelType w:val="hybridMultilevel"/>
    <w:tmpl w:val="50704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F03F92"/>
    <w:multiLevelType w:val="hybridMultilevel"/>
    <w:tmpl w:val="16FC0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43854"/>
    <w:multiLevelType w:val="hybridMultilevel"/>
    <w:tmpl w:val="7146EB6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814685C"/>
    <w:multiLevelType w:val="hybridMultilevel"/>
    <w:tmpl w:val="1BE20114"/>
    <w:lvl w:ilvl="0" w:tplc="BD8895D8">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3"/>
  </w:num>
  <w:num w:numId="2">
    <w:abstractNumId w:val="16"/>
  </w:num>
  <w:num w:numId="3">
    <w:abstractNumId w:val="14"/>
  </w:num>
  <w:num w:numId="4">
    <w:abstractNumId w:val="27"/>
  </w:num>
  <w:num w:numId="5">
    <w:abstractNumId w:val="28"/>
  </w:num>
  <w:num w:numId="6">
    <w:abstractNumId w:val="8"/>
  </w:num>
  <w:num w:numId="7">
    <w:abstractNumId w:val="25"/>
  </w:num>
  <w:num w:numId="8">
    <w:abstractNumId w:val="1"/>
  </w:num>
  <w:num w:numId="9">
    <w:abstractNumId w:val="20"/>
  </w:num>
  <w:num w:numId="10">
    <w:abstractNumId w:val="12"/>
  </w:num>
  <w:num w:numId="11">
    <w:abstractNumId w:val="18"/>
  </w:num>
  <w:num w:numId="12">
    <w:abstractNumId w:val="9"/>
  </w:num>
  <w:num w:numId="13">
    <w:abstractNumId w:val="0"/>
  </w:num>
  <w:num w:numId="14">
    <w:abstractNumId w:val="7"/>
  </w:num>
  <w:num w:numId="15">
    <w:abstractNumId w:val="4"/>
  </w:num>
  <w:num w:numId="16">
    <w:abstractNumId w:val="2"/>
  </w:num>
  <w:num w:numId="17">
    <w:abstractNumId w:val="19"/>
  </w:num>
  <w:num w:numId="18">
    <w:abstractNumId w:val="6"/>
  </w:num>
  <w:num w:numId="19">
    <w:abstractNumId w:val="21"/>
  </w:num>
  <w:num w:numId="20">
    <w:abstractNumId w:val="17"/>
  </w:num>
  <w:num w:numId="21">
    <w:abstractNumId w:val="3"/>
  </w:num>
  <w:num w:numId="22">
    <w:abstractNumId w:val="11"/>
  </w:num>
  <w:num w:numId="23">
    <w:abstractNumId w:val="26"/>
  </w:num>
  <w:num w:numId="24">
    <w:abstractNumId w:val="24"/>
  </w:num>
  <w:num w:numId="25">
    <w:abstractNumId w:val="5"/>
  </w:num>
  <w:num w:numId="26">
    <w:abstractNumId w:val="13"/>
  </w:num>
  <w:num w:numId="27">
    <w:abstractNumId w:val="10"/>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E74"/>
    <w:rsid w:val="00006059"/>
    <w:rsid w:val="00013743"/>
    <w:rsid w:val="00027E7C"/>
    <w:rsid w:val="00036F9D"/>
    <w:rsid w:val="0004353F"/>
    <w:rsid w:val="0005369D"/>
    <w:rsid w:val="00083482"/>
    <w:rsid w:val="000A6433"/>
    <w:rsid w:val="000C3033"/>
    <w:rsid w:val="000D76DC"/>
    <w:rsid w:val="000F4925"/>
    <w:rsid w:val="00105F54"/>
    <w:rsid w:val="0012599A"/>
    <w:rsid w:val="00146AF2"/>
    <w:rsid w:val="001536F7"/>
    <w:rsid w:val="0016510E"/>
    <w:rsid w:val="00165F27"/>
    <w:rsid w:val="00191663"/>
    <w:rsid w:val="0019206A"/>
    <w:rsid w:val="001D4E3E"/>
    <w:rsid w:val="00207CD0"/>
    <w:rsid w:val="00217BBB"/>
    <w:rsid w:val="00220B9B"/>
    <w:rsid w:val="002244CD"/>
    <w:rsid w:val="00226B0B"/>
    <w:rsid w:val="00235E2A"/>
    <w:rsid w:val="00243FE6"/>
    <w:rsid w:val="00253FE7"/>
    <w:rsid w:val="002645B2"/>
    <w:rsid w:val="00270C0B"/>
    <w:rsid w:val="00276E61"/>
    <w:rsid w:val="002771B0"/>
    <w:rsid w:val="00296F6A"/>
    <w:rsid w:val="002A45D3"/>
    <w:rsid w:val="002B4466"/>
    <w:rsid w:val="002D0286"/>
    <w:rsid w:val="002D4F9D"/>
    <w:rsid w:val="002F4930"/>
    <w:rsid w:val="003467F3"/>
    <w:rsid w:val="00376722"/>
    <w:rsid w:val="00393783"/>
    <w:rsid w:val="003C368A"/>
    <w:rsid w:val="003D7317"/>
    <w:rsid w:val="00403602"/>
    <w:rsid w:val="004225E8"/>
    <w:rsid w:val="004372A2"/>
    <w:rsid w:val="004901F3"/>
    <w:rsid w:val="004A345C"/>
    <w:rsid w:val="004B3A34"/>
    <w:rsid w:val="004B6C9A"/>
    <w:rsid w:val="004C5877"/>
    <w:rsid w:val="00525556"/>
    <w:rsid w:val="00575712"/>
    <w:rsid w:val="00585B35"/>
    <w:rsid w:val="0059434A"/>
    <w:rsid w:val="005A4BC6"/>
    <w:rsid w:val="005A6AB4"/>
    <w:rsid w:val="005C5F01"/>
    <w:rsid w:val="005F51BC"/>
    <w:rsid w:val="005F5D83"/>
    <w:rsid w:val="006067BE"/>
    <w:rsid w:val="0063617C"/>
    <w:rsid w:val="00646CD0"/>
    <w:rsid w:val="006740F0"/>
    <w:rsid w:val="006A6ED5"/>
    <w:rsid w:val="00706DE3"/>
    <w:rsid w:val="007321FE"/>
    <w:rsid w:val="007468EB"/>
    <w:rsid w:val="007605F4"/>
    <w:rsid w:val="007962CC"/>
    <w:rsid w:val="007B47E5"/>
    <w:rsid w:val="007B6C44"/>
    <w:rsid w:val="007C4D14"/>
    <w:rsid w:val="007E2243"/>
    <w:rsid w:val="007E5C28"/>
    <w:rsid w:val="007F1A41"/>
    <w:rsid w:val="00817DF7"/>
    <w:rsid w:val="0085481E"/>
    <w:rsid w:val="0088729E"/>
    <w:rsid w:val="008A3EA3"/>
    <w:rsid w:val="008C26F0"/>
    <w:rsid w:val="008D1314"/>
    <w:rsid w:val="008D350B"/>
    <w:rsid w:val="008F743C"/>
    <w:rsid w:val="009147D3"/>
    <w:rsid w:val="00972123"/>
    <w:rsid w:val="009B0104"/>
    <w:rsid w:val="009D6578"/>
    <w:rsid w:val="009F4B14"/>
    <w:rsid w:val="00A0257E"/>
    <w:rsid w:val="00A07430"/>
    <w:rsid w:val="00A334C6"/>
    <w:rsid w:val="00A5077D"/>
    <w:rsid w:val="00A66310"/>
    <w:rsid w:val="00A66637"/>
    <w:rsid w:val="00A864F2"/>
    <w:rsid w:val="00A925EE"/>
    <w:rsid w:val="00A93F59"/>
    <w:rsid w:val="00AA3844"/>
    <w:rsid w:val="00AA3E8B"/>
    <w:rsid w:val="00AD3536"/>
    <w:rsid w:val="00AF08FB"/>
    <w:rsid w:val="00B04CD4"/>
    <w:rsid w:val="00B172CD"/>
    <w:rsid w:val="00B347D1"/>
    <w:rsid w:val="00B40859"/>
    <w:rsid w:val="00B706FC"/>
    <w:rsid w:val="00BD54F0"/>
    <w:rsid w:val="00BF416D"/>
    <w:rsid w:val="00BF7F3A"/>
    <w:rsid w:val="00C00647"/>
    <w:rsid w:val="00C23FCD"/>
    <w:rsid w:val="00C263E6"/>
    <w:rsid w:val="00C346DF"/>
    <w:rsid w:val="00C43980"/>
    <w:rsid w:val="00C470AC"/>
    <w:rsid w:val="00C855E5"/>
    <w:rsid w:val="00C92C50"/>
    <w:rsid w:val="00CA57FB"/>
    <w:rsid w:val="00CA615B"/>
    <w:rsid w:val="00CD1E74"/>
    <w:rsid w:val="00CD59D5"/>
    <w:rsid w:val="00CE5BC9"/>
    <w:rsid w:val="00D07613"/>
    <w:rsid w:val="00D15A44"/>
    <w:rsid w:val="00D36BF9"/>
    <w:rsid w:val="00D4031F"/>
    <w:rsid w:val="00D45862"/>
    <w:rsid w:val="00D60D0D"/>
    <w:rsid w:val="00D6249C"/>
    <w:rsid w:val="00DA1CDB"/>
    <w:rsid w:val="00DA403C"/>
    <w:rsid w:val="00DC3A74"/>
    <w:rsid w:val="00DD0706"/>
    <w:rsid w:val="00DE4A34"/>
    <w:rsid w:val="00DE6915"/>
    <w:rsid w:val="00DF32F3"/>
    <w:rsid w:val="00E15DC3"/>
    <w:rsid w:val="00E20FE3"/>
    <w:rsid w:val="00E4050C"/>
    <w:rsid w:val="00E43637"/>
    <w:rsid w:val="00E62B49"/>
    <w:rsid w:val="00E95D8C"/>
    <w:rsid w:val="00EA254B"/>
    <w:rsid w:val="00EC6AF8"/>
    <w:rsid w:val="00F06B08"/>
    <w:rsid w:val="00F13D43"/>
    <w:rsid w:val="00F14C61"/>
    <w:rsid w:val="00F326F7"/>
    <w:rsid w:val="00F3635C"/>
    <w:rsid w:val="00F47C79"/>
    <w:rsid w:val="00F67DA6"/>
    <w:rsid w:val="00F847E6"/>
    <w:rsid w:val="00F916F8"/>
    <w:rsid w:val="00FB06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416F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4D14"/>
    <w:rPr>
      <w:sz w:val="24"/>
      <w:szCs w:val="24"/>
    </w:rPr>
  </w:style>
  <w:style w:type="paragraph" w:styleId="Heading5">
    <w:name w:val="heading 5"/>
    <w:basedOn w:val="Normal"/>
    <w:qFormat/>
    <w:rsid w:val="009474F9"/>
    <w:pPr>
      <w:spacing w:before="100" w:beforeAutospacing="1" w:after="100" w:afterAutospacing="1"/>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74F9"/>
    <w:rPr>
      <w:rFonts w:ascii="Lucida Grande" w:hAnsi="Lucida Grande"/>
      <w:sz w:val="18"/>
      <w:szCs w:val="18"/>
    </w:rPr>
  </w:style>
  <w:style w:type="character" w:styleId="Hyperlink">
    <w:name w:val="Hyperlink"/>
    <w:uiPriority w:val="99"/>
    <w:rsid w:val="009474F9"/>
    <w:rPr>
      <w:color w:val="0000FF"/>
      <w:u w:val="single"/>
    </w:rPr>
  </w:style>
  <w:style w:type="paragraph" w:styleId="Title">
    <w:name w:val="Title"/>
    <w:basedOn w:val="Normal"/>
    <w:qFormat/>
    <w:rsid w:val="009474F9"/>
    <w:pPr>
      <w:jc w:val="center"/>
    </w:pPr>
    <w:rPr>
      <w:b/>
      <w:bCs/>
      <w:lang w:val="es-ES_tradnl" w:eastAsia="es-ES"/>
    </w:rPr>
  </w:style>
  <w:style w:type="paragraph" w:styleId="NormalWeb">
    <w:name w:val="Normal (Web)"/>
    <w:basedOn w:val="Normal"/>
    <w:uiPriority w:val="99"/>
    <w:semiHidden/>
    <w:unhideWhenUsed/>
    <w:rsid w:val="00403602"/>
    <w:pPr>
      <w:spacing w:before="100" w:beforeAutospacing="1" w:after="100" w:afterAutospacing="1"/>
    </w:pPr>
    <w:rPr>
      <w:rFonts w:ascii="Times" w:eastAsia="MS Mincho" w:hAnsi="Times"/>
      <w:sz w:val="20"/>
      <w:szCs w:val="20"/>
    </w:rPr>
  </w:style>
  <w:style w:type="character" w:styleId="Strong">
    <w:name w:val="Strong"/>
    <w:uiPriority w:val="22"/>
    <w:qFormat/>
    <w:rsid w:val="00403602"/>
    <w:rPr>
      <w:b/>
      <w:bCs/>
    </w:rPr>
  </w:style>
  <w:style w:type="character" w:styleId="FollowedHyperlink">
    <w:name w:val="FollowedHyperlink"/>
    <w:uiPriority w:val="99"/>
    <w:semiHidden/>
    <w:unhideWhenUsed/>
    <w:rsid w:val="002D4F9D"/>
    <w:rPr>
      <w:color w:val="800080"/>
      <w:u w:val="single"/>
    </w:rPr>
  </w:style>
  <w:style w:type="paragraph" w:customStyle="1" w:styleId="Standard">
    <w:name w:val="Standard"/>
    <w:rsid w:val="004901F3"/>
    <w:pPr>
      <w:suppressAutoHyphens/>
      <w:autoSpaceDN w:val="0"/>
      <w:textAlignment w:val="baseline"/>
    </w:pPr>
    <w:rPr>
      <w:kern w:val="3"/>
      <w:sz w:val="24"/>
      <w:szCs w:val="24"/>
      <w:lang w:val="ru-RU"/>
    </w:rPr>
  </w:style>
  <w:style w:type="paragraph" w:customStyle="1" w:styleId="Default">
    <w:name w:val="Default"/>
    <w:rsid w:val="004901F3"/>
    <w:pPr>
      <w:widowControl w:val="0"/>
      <w:autoSpaceDE w:val="0"/>
      <w:autoSpaceDN w:val="0"/>
      <w:adjustRightInd w:val="0"/>
    </w:pPr>
    <w:rPr>
      <w:rFonts w:ascii="Garamond" w:eastAsia="MS Mincho" w:hAnsi="Garamond" w:cs="Garamond"/>
      <w:color w:val="000000"/>
      <w:sz w:val="24"/>
      <w:szCs w:val="24"/>
    </w:rPr>
  </w:style>
  <w:style w:type="paragraph" w:styleId="ListParagraph">
    <w:name w:val="List Paragraph"/>
    <w:basedOn w:val="Normal"/>
    <w:uiPriority w:val="34"/>
    <w:qFormat/>
    <w:rsid w:val="00D36BF9"/>
    <w:pPr>
      <w:ind w:left="720"/>
      <w:contextualSpacing/>
    </w:pPr>
  </w:style>
  <w:style w:type="character" w:customStyle="1" w:styleId="il">
    <w:name w:val="il"/>
    <w:basedOn w:val="DefaultParagraphFont"/>
    <w:rsid w:val="00217BBB"/>
  </w:style>
  <w:style w:type="character" w:customStyle="1" w:styleId="st">
    <w:name w:val="st"/>
    <w:basedOn w:val="DefaultParagraphFont"/>
    <w:rsid w:val="00AD3536"/>
  </w:style>
  <w:style w:type="paragraph" w:styleId="Footer">
    <w:name w:val="footer"/>
    <w:basedOn w:val="Normal"/>
    <w:link w:val="FooterChar"/>
    <w:uiPriority w:val="99"/>
    <w:unhideWhenUsed/>
    <w:rsid w:val="00006059"/>
    <w:pPr>
      <w:tabs>
        <w:tab w:val="center" w:pos="4320"/>
        <w:tab w:val="right" w:pos="8640"/>
      </w:tabs>
    </w:pPr>
  </w:style>
  <w:style w:type="character" w:customStyle="1" w:styleId="FooterChar">
    <w:name w:val="Footer Char"/>
    <w:basedOn w:val="DefaultParagraphFont"/>
    <w:link w:val="Footer"/>
    <w:uiPriority w:val="99"/>
    <w:rsid w:val="00006059"/>
    <w:rPr>
      <w:sz w:val="24"/>
      <w:szCs w:val="24"/>
    </w:rPr>
  </w:style>
  <w:style w:type="character" w:styleId="PageNumber">
    <w:name w:val="page number"/>
    <w:basedOn w:val="DefaultParagraphFont"/>
    <w:uiPriority w:val="99"/>
    <w:semiHidden/>
    <w:unhideWhenUsed/>
    <w:rsid w:val="0000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892394">
      <w:bodyDiv w:val="1"/>
      <w:marLeft w:val="0"/>
      <w:marRight w:val="0"/>
      <w:marTop w:val="0"/>
      <w:marBottom w:val="0"/>
      <w:divBdr>
        <w:top w:val="none" w:sz="0" w:space="0" w:color="auto"/>
        <w:left w:val="none" w:sz="0" w:space="0" w:color="auto"/>
        <w:bottom w:val="none" w:sz="0" w:space="0" w:color="auto"/>
        <w:right w:val="none" w:sz="0" w:space="0" w:color="auto"/>
      </w:divBdr>
    </w:div>
    <w:div w:id="1876694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rcouncil.georgetown.edu/syst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f5@georgetown.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utenberg.org/files/1250/1250-" TargetMode="External"/><Relationship Id="rId4" Type="http://schemas.openxmlformats.org/officeDocument/2006/relationships/webSettings" Target="webSettings.xml"/><Relationship Id="rId9" Type="http://schemas.openxmlformats.org/officeDocument/2006/relationships/hyperlink" Target="http://honorcouncil.georgetow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10</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INTRODUCTION TO COMPARATIVE LITERATURE FALL 2010</vt:lpstr>
    </vt:vector>
  </TitlesOfParts>
  <Company>Georgetown University</Company>
  <LinksUpToDate>false</LinksUpToDate>
  <CharactersWithSpaces>20023</CharactersWithSpaces>
  <SharedDoc>false</SharedDoc>
  <HLinks>
    <vt:vector size="42" baseType="variant">
      <vt:variant>
        <vt:i4>1441897</vt:i4>
      </vt:variant>
      <vt:variant>
        <vt:i4>18</vt:i4>
      </vt:variant>
      <vt:variant>
        <vt:i4>0</vt:i4>
      </vt:variant>
      <vt:variant>
        <vt:i4>5</vt:i4>
      </vt:variant>
      <vt:variant>
        <vt:lpwstr>http://www.gutenberg.org/files/5231/5231-h/5231-h.htm</vt:lpwstr>
      </vt:variant>
      <vt:variant>
        <vt:lpwstr/>
      </vt:variant>
      <vt:variant>
        <vt:i4>786475</vt:i4>
      </vt:variant>
      <vt:variant>
        <vt:i4>15</vt:i4>
      </vt:variant>
      <vt:variant>
        <vt:i4>0</vt:i4>
      </vt:variant>
      <vt:variant>
        <vt:i4>5</vt:i4>
      </vt:variant>
      <vt:variant>
        <vt:lpwstr>http://www.gutenberg.org/files/1250/1250-</vt:lpwstr>
      </vt:variant>
      <vt:variant>
        <vt:lpwstr/>
      </vt:variant>
      <vt:variant>
        <vt:i4>4849708</vt:i4>
      </vt:variant>
      <vt:variant>
        <vt:i4>12</vt:i4>
      </vt:variant>
      <vt:variant>
        <vt:i4>0</vt:i4>
      </vt:variant>
      <vt:variant>
        <vt:i4>5</vt:i4>
      </vt:variant>
      <vt:variant>
        <vt:lpwstr>http://gervaseprograms.georgetown.edu/honor/system/53534.html</vt:lpwstr>
      </vt:variant>
      <vt:variant>
        <vt:lpwstr/>
      </vt:variant>
      <vt:variant>
        <vt:i4>5177384</vt:i4>
      </vt:variant>
      <vt:variant>
        <vt:i4>9</vt:i4>
      </vt:variant>
      <vt:variant>
        <vt:i4>0</vt:i4>
      </vt:variant>
      <vt:variant>
        <vt:i4>5</vt:i4>
      </vt:variant>
      <vt:variant>
        <vt:lpwstr>http://gervaseprograms.georgetown.edu/honor/system/53377.html</vt:lpwstr>
      </vt:variant>
      <vt:variant>
        <vt:lpwstr/>
      </vt:variant>
      <vt:variant>
        <vt:i4>2359342</vt:i4>
      </vt:variant>
      <vt:variant>
        <vt:i4>6</vt:i4>
      </vt:variant>
      <vt:variant>
        <vt:i4>0</vt:i4>
      </vt:variant>
      <vt:variant>
        <vt:i4>5</vt:i4>
      </vt:variant>
      <vt:variant>
        <vt:lpwstr>http://www.georgetown.edu/undergrad/bulletin/regulations6.html</vt:lpwstr>
      </vt:variant>
      <vt:variant>
        <vt:lpwstr/>
      </vt:variant>
      <vt:variant>
        <vt:i4>3145819</vt:i4>
      </vt:variant>
      <vt:variant>
        <vt:i4>3</vt:i4>
      </vt:variant>
      <vt:variant>
        <vt:i4>0</vt:i4>
      </vt:variant>
      <vt:variant>
        <vt:i4>5</vt:i4>
      </vt:variant>
      <vt:variant>
        <vt:lpwstr>https://commons.georgetown.edu/</vt:lpwstr>
      </vt:variant>
      <vt:variant>
        <vt:lpwstr/>
      </vt:variant>
      <vt:variant>
        <vt:i4>4325434</vt:i4>
      </vt:variant>
      <vt:variant>
        <vt:i4>0</vt:i4>
      </vt:variant>
      <vt:variant>
        <vt:i4>0</vt:i4>
      </vt:variant>
      <vt:variant>
        <vt:i4>5</vt:i4>
      </vt:variant>
      <vt:variant>
        <vt:lpwstr>mailto:ecf5@georgetown.edu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COMPARATIVE LITERATURE FALL 2010</dc:title>
  <dc:subject/>
  <dc:creator>Georgetown University</dc:creator>
  <cp:keywords/>
  <cp:lastModifiedBy>Microsoft Office User</cp:lastModifiedBy>
  <cp:revision>47</cp:revision>
  <cp:lastPrinted>2020-03-19T15:25:00Z</cp:lastPrinted>
  <dcterms:created xsi:type="dcterms:W3CDTF">2019-11-05T19:10:00Z</dcterms:created>
  <dcterms:modified xsi:type="dcterms:W3CDTF">2021-03-25T21:14:00Z</dcterms:modified>
</cp:coreProperties>
</file>