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26FB" w:rsidRDefault="00281235">
      <w:pPr>
        <w:spacing w:before="180" w:after="180"/>
        <w:rPr>
          <w:color w:val="2D3B45"/>
          <w:sz w:val="21"/>
          <w:szCs w:val="21"/>
        </w:rPr>
      </w:pPr>
      <w:r>
        <w:rPr>
          <w:noProof/>
          <w:color w:val="2D3B45"/>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l" style="width:376.1pt;height:150.15pt;mso-width-percent:0;mso-height-percent:0;mso-width-percent:0;mso-height-percent:0">
            <v:imagedata r:id="rId7" o:title="seal"/>
          </v:shape>
        </w:pict>
      </w:r>
    </w:p>
    <w:p w:rsidR="00E726FB" w:rsidRPr="00280FD2" w:rsidRDefault="00280FD2">
      <w:pPr>
        <w:pStyle w:val="Heading2"/>
        <w:rPr>
          <w:color w:val="003366"/>
        </w:rPr>
      </w:pPr>
      <w:bookmarkStart w:id="0" w:name="_ri3czmycsjf1" w:colFirst="0" w:colLast="0"/>
      <w:bookmarkEnd w:id="0"/>
      <w:r w:rsidRPr="00280FD2">
        <w:rPr>
          <w:color w:val="003366"/>
        </w:rPr>
        <w:t xml:space="preserve">BLHV-231-01: Ethical Leadership </w:t>
      </w:r>
      <w:r w:rsidR="002F0800">
        <w:rPr>
          <w:color w:val="003366"/>
        </w:rPr>
        <w:t>|</w:t>
      </w:r>
      <w:r w:rsidRPr="00280FD2">
        <w:rPr>
          <w:color w:val="003366"/>
        </w:rPr>
        <w:t xml:space="preserve"> CRN: </w:t>
      </w:r>
      <w:r w:rsidR="0069486C">
        <w:rPr>
          <w:color w:val="003366"/>
        </w:rPr>
        <w:t>_____</w:t>
      </w:r>
    </w:p>
    <w:p w:rsidR="00E726FB" w:rsidRPr="00280FD2" w:rsidRDefault="00ED76AD">
      <w:pPr>
        <w:spacing w:before="180" w:after="180"/>
        <w:rPr>
          <w:color w:val="2D3B45"/>
          <w:sz w:val="21"/>
          <w:szCs w:val="21"/>
        </w:rPr>
      </w:pPr>
      <w:r w:rsidRPr="00280FD2">
        <w:rPr>
          <w:b/>
          <w:color w:val="2D3B45"/>
          <w:sz w:val="21"/>
          <w:szCs w:val="21"/>
        </w:rPr>
        <w:t>Dates</w:t>
      </w:r>
      <w:r w:rsidRPr="00280FD2">
        <w:rPr>
          <w:color w:val="2D3B45"/>
          <w:sz w:val="21"/>
          <w:szCs w:val="21"/>
        </w:rPr>
        <w:t xml:space="preserve">: </w:t>
      </w:r>
      <w:r w:rsidR="00280FD2" w:rsidRPr="00280FD2">
        <w:rPr>
          <w:color w:val="2D3B45"/>
          <w:sz w:val="21"/>
          <w:szCs w:val="21"/>
        </w:rPr>
        <w:t xml:space="preserve">August </w:t>
      </w:r>
      <w:r w:rsidR="00C16ACC">
        <w:rPr>
          <w:color w:val="2D3B45"/>
          <w:sz w:val="21"/>
          <w:szCs w:val="21"/>
        </w:rPr>
        <w:t>2</w:t>
      </w:r>
      <w:r w:rsidR="005E1A6B">
        <w:rPr>
          <w:color w:val="2D3B45"/>
          <w:sz w:val="21"/>
          <w:szCs w:val="21"/>
        </w:rPr>
        <w:t>6</w:t>
      </w:r>
      <w:r w:rsidR="00280FD2" w:rsidRPr="00280FD2">
        <w:rPr>
          <w:color w:val="2D3B45"/>
          <w:sz w:val="21"/>
          <w:szCs w:val="21"/>
        </w:rPr>
        <w:t xml:space="preserve"> – December </w:t>
      </w:r>
      <w:r w:rsidR="007D307F">
        <w:rPr>
          <w:color w:val="2D3B45"/>
          <w:sz w:val="21"/>
          <w:szCs w:val="21"/>
        </w:rPr>
        <w:t>7</w:t>
      </w:r>
      <w:r w:rsidR="00280FD2" w:rsidRPr="00280FD2">
        <w:rPr>
          <w:color w:val="2D3B45"/>
          <w:sz w:val="21"/>
          <w:szCs w:val="21"/>
        </w:rPr>
        <w:t>, 20</w:t>
      </w:r>
      <w:r w:rsidR="005E1A6B">
        <w:rPr>
          <w:color w:val="2D3B45"/>
          <w:sz w:val="21"/>
          <w:szCs w:val="21"/>
        </w:rPr>
        <w:t>20</w:t>
      </w:r>
      <w:r w:rsidR="00723309" w:rsidRPr="00280FD2">
        <w:rPr>
          <w:color w:val="2D3B45"/>
          <w:sz w:val="21"/>
          <w:szCs w:val="21"/>
        </w:rPr>
        <w:t xml:space="preserve"> </w:t>
      </w:r>
    </w:p>
    <w:p w:rsidR="00E726FB" w:rsidRDefault="00ED76AD" w:rsidP="00AA7A5E">
      <w:pPr>
        <w:spacing w:before="180" w:after="180"/>
        <w:rPr>
          <w:color w:val="2D3B45"/>
          <w:sz w:val="21"/>
          <w:szCs w:val="21"/>
        </w:rPr>
      </w:pPr>
      <w:r>
        <w:rPr>
          <w:b/>
          <w:color w:val="2D3B45"/>
          <w:sz w:val="21"/>
          <w:szCs w:val="21"/>
        </w:rPr>
        <w:t>Location</w:t>
      </w:r>
      <w:r>
        <w:rPr>
          <w:color w:val="2D3B45"/>
          <w:sz w:val="21"/>
          <w:szCs w:val="21"/>
        </w:rPr>
        <w:t xml:space="preserve">: </w:t>
      </w:r>
      <w:r w:rsidR="00E35D67">
        <w:rPr>
          <w:color w:val="2D3B45"/>
          <w:sz w:val="21"/>
          <w:szCs w:val="21"/>
        </w:rPr>
        <w:t xml:space="preserve">GDT C124. </w:t>
      </w:r>
      <w:r>
        <w:rPr>
          <w:color w:val="2D3B45"/>
          <w:sz w:val="21"/>
          <w:szCs w:val="21"/>
        </w:rPr>
        <w:t>This course</w:t>
      </w:r>
      <w:r w:rsidR="0076024D">
        <w:rPr>
          <w:color w:val="2D3B45"/>
          <w:sz w:val="21"/>
          <w:szCs w:val="21"/>
        </w:rPr>
        <w:t xml:space="preserve"> is delivered virtually via Zoom and Canvas, the </w:t>
      </w:r>
      <w:r>
        <w:rPr>
          <w:color w:val="2D3B45"/>
          <w:sz w:val="21"/>
          <w:szCs w:val="21"/>
        </w:rPr>
        <w:t>Learning Management System</w:t>
      </w:r>
      <w:r w:rsidR="0076024D">
        <w:rPr>
          <w:color w:val="2D3B45"/>
          <w:sz w:val="21"/>
          <w:szCs w:val="21"/>
        </w:rPr>
        <w:t xml:space="preserve"> used by Georgetown University’s School of Continuing Studies (SCS)</w:t>
      </w:r>
      <w:r>
        <w:rPr>
          <w:color w:val="2D3B45"/>
          <w:sz w:val="21"/>
          <w:szCs w:val="21"/>
        </w:rPr>
        <w:t xml:space="preserve">. To learn more about Canvas, please go through the </w:t>
      </w:r>
      <w:hyperlink r:id="rId8">
        <w:r>
          <w:rPr>
            <w:color w:val="008EE2"/>
            <w:sz w:val="21"/>
            <w:szCs w:val="21"/>
          </w:rPr>
          <w:t>Canvas Guide for Students</w:t>
        </w:r>
      </w:hyperlink>
      <w:r>
        <w:rPr>
          <w:color w:val="2D3B45"/>
          <w:sz w:val="21"/>
          <w:szCs w:val="21"/>
        </w:rPr>
        <w:t>.</w:t>
      </w:r>
    </w:p>
    <w:p w:rsidR="00E726FB" w:rsidRDefault="00ED76AD">
      <w:pPr>
        <w:spacing w:before="180" w:after="180"/>
        <w:rPr>
          <w:color w:val="2D3B45"/>
          <w:sz w:val="21"/>
          <w:szCs w:val="21"/>
        </w:rPr>
      </w:pPr>
      <w:r>
        <w:rPr>
          <w:b/>
          <w:color w:val="2D3B45"/>
          <w:sz w:val="21"/>
          <w:szCs w:val="21"/>
        </w:rPr>
        <w:t>Faculty</w:t>
      </w:r>
      <w:r>
        <w:rPr>
          <w:color w:val="2D3B45"/>
          <w:sz w:val="21"/>
          <w:szCs w:val="21"/>
        </w:rPr>
        <w:t xml:space="preserve">:  </w:t>
      </w:r>
      <w:r w:rsidR="00280FD2">
        <w:rPr>
          <w:color w:val="2D3B45"/>
          <w:sz w:val="21"/>
          <w:szCs w:val="21"/>
        </w:rPr>
        <w:t>Dr. Christian M. Golden</w:t>
      </w:r>
    </w:p>
    <w:p w:rsidR="00E726FB" w:rsidRDefault="00ED76AD">
      <w:pPr>
        <w:spacing w:before="180" w:after="180"/>
        <w:rPr>
          <w:color w:val="2D3B45"/>
          <w:sz w:val="21"/>
          <w:szCs w:val="21"/>
        </w:rPr>
      </w:pPr>
      <w:r>
        <w:rPr>
          <w:b/>
          <w:color w:val="2D3B45"/>
          <w:sz w:val="21"/>
          <w:szCs w:val="21"/>
        </w:rPr>
        <w:t>Contact Information</w:t>
      </w:r>
      <w:r>
        <w:rPr>
          <w:color w:val="2D3B45"/>
          <w:sz w:val="21"/>
          <w:szCs w:val="21"/>
        </w:rPr>
        <w:t>:</w:t>
      </w:r>
      <w:r w:rsidR="00280FD2">
        <w:rPr>
          <w:color w:val="2D3B45"/>
          <w:sz w:val="21"/>
          <w:szCs w:val="21"/>
        </w:rPr>
        <w:t xml:space="preserve"> cmg53@georgetown.edu</w:t>
      </w:r>
    </w:p>
    <w:p w:rsidR="00B93F2F" w:rsidRDefault="00ED76AD">
      <w:pPr>
        <w:spacing w:before="180" w:after="180"/>
        <w:rPr>
          <w:color w:val="2D3B45"/>
          <w:sz w:val="21"/>
          <w:szCs w:val="21"/>
        </w:rPr>
      </w:pPr>
      <w:r>
        <w:rPr>
          <w:b/>
          <w:color w:val="2D3B45"/>
          <w:sz w:val="21"/>
          <w:szCs w:val="21"/>
        </w:rPr>
        <w:t>Virtual Office Hours</w:t>
      </w:r>
      <w:r>
        <w:rPr>
          <w:color w:val="2D3B45"/>
          <w:sz w:val="21"/>
          <w:szCs w:val="21"/>
        </w:rPr>
        <w:t xml:space="preserve">: </w:t>
      </w:r>
      <w:bookmarkStart w:id="1" w:name="_vqqykd8avoin" w:colFirst="0" w:colLast="0"/>
      <w:bookmarkStart w:id="2" w:name="_8c5y9toh8c2b" w:colFirst="0" w:colLast="0"/>
      <w:bookmarkEnd w:id="1"/>
      <w:bookmarkEnd w:id="2"/>
      <w:r w:rsidR="00B93F2F" w:rsidRPr="00B93F2F">
        <w:rPr>
          <w:sz w:val="21"/>
          <w:szCs w:val="21"/>
        </w:rPr>
        <w:t>Scheduled as needed. These times will be open and informal for student questions. Please notify me in advance if you would like to meet with me during office hours via Zoom.</w:t>
      </w:r>
    </w:p>
    <w:p w:rsidR="00E726FB" w:rsidRDefault="00ED76AD">
      <w:pPr>
        <w:pStyle w:val="Heading2"/>
        <w:rPr>
          <w:color w:val="003366"/>
        </w:rPr>
      </w:pPr>
      <w:r>
        <w:rPr>
          <w:color w:val="003366"/>
        </w:rPr>
        <w:t>COURSE DESCRIPTION</w:t>
      </w:r>
    </w:p>
    <w:p w:rsidR="00E726FB" w:rsidRPr="007522AD" w:rsidRDefault="008E4793" w:rsidP="0083431D">
      <w:pPr>
        <w:spacing w:before="100" w:beforeAutospacing="1" w:after="100" w:afterAutospacing="1"/>
      </w:pPr>
      <w:r w:rsidRPr="007522AD">
        <w:t xml:space="preserve">This course offers a selective introduction to the study of philosophy through the critical examination of </w:t>
      </w:r>
      <w:r w:rsidR="0083431D" w:rsidRPr="007522AD">
        <w:t xml:space="preserve">ethical </w:t>
      </w:r>
      <w:r w:rsidR="002D51F1">
        <w:t xml:space="preserve">issues </w:t>
      </w:r>
      <w:r w:rsidRPr="007522AD">
        <w:t>arising within</w:t>
      </w:r>
      <w:r w:rsidR="0083431D" w:rsidRPr="007522AD">
        <w:t xml:space="preserve"> situations calling for responsible leadership</w:t>
      </w:r>
      <w:r w:rsidRPr="007522AD">
        <w:t xml:space="preserve">. We will </w:t>
      </w:r>
      <w:r w:rsidR="008F1AAF">
        <w:t xml:space="preserve">apply theoretical principles to </w:t>
      </w:r>
      <w:r w:rsidRPr="007522AD">
        <w:t xml:space="preserve">selected case studies </w:t>
      </w:r>
      <w:r w:rsidR="008F1AAF">
        <w:t>from professional life</w:t>
      </w:r>
      <w:r w:rsidR="00D16B96">
        <w:t xml:space="preserve">. Our aim is to practice </w:t>
      </w:r>
      <w:r w:rsidR="008F1AAF">
        <w:t>careful</w:t>
      </w:r>
      <w:r w:rsidR="00D16B96">
        <w:t xml:space="preserve">, critical </w:t>
      </w:r>
      <w:r w:rsidR="008F1AAF">
        <w:t xml:space="preserve">analysis of </w:t>
      </w:r>
      <w:r w:rsidR="002D51F1">
        <w:t xml:space="preserve">problems </w:t>
      </w:r>
      <w:r w:rsidR="00645E9E">
        <w:t xml:space="preserve">of </w:t>
      </w:r>
      <w:r w:rsidR="002D51F1">
        <w:t xml:space="preserve">right and wrong </w:t>
      </w:r>
      <w:r w:rsidR="00645E9E">
        <w:t xml:space="preserve">conduct around </w:t>
      </w:r>
      <w:r w:rsidR="008F1AAF">
        <w:t>finance</w:t>
      </w:r>
      <w:r w:rsidR="00F87602">
        <w:t xml:space="preserve">, </w:t>
      </w:r>
      <w:r w:rsidR="008F1AAF">
        <w:t>accounting</w:t>
      </w:r>
      <w:r w:rsidR="00F87602">
        <w:t xml:space="preserve"> and investment,</w:t>
      </w:r>
      <w:r w:rsidR="008F1AAF">
        <w:t xml:space="preserve"> marketing and advertising</w:t>
      </w:r>
      <w:r w:rsidRPr="007522AD">
        <w:t>,</w:t>
      </w:r>
      <w:r w:rsidR="008F1AAF">
        <w:t xml:space="preserve"> corporate governance,</w:t>
      </w:r>
      <w:r w:rsidR="002D51F1">
        <w:t xml:space="preserve"> international human rights, </w:t>
      </w:r>
      <w:r w:rsidR="008F1AAF">
        <w:t xml:space="preserve">data science, </w:t>
      </w:r>
      <w:r w:rsidR="002D51F1">
        <w:t xml:space="preserve">global </w:t>
      </w:r>
      <w:r w:rsidR="008F1AAF">
        <w:t xml:space="preserve">business, </w:t>
      </w:r>
      <w:r w:rsidR="00F87602">
        <w:t>distributive and social justice</w:t>
      </w:r>
      <w:r w:rsidR="008F1AAF">
        <w:t>,</w:t>
      </w:r>
      <w:r w:rsidRPr="007522AD">
        <w:t xml:space="preserve"> </w:t>
      </w:r>
      <w:r w:rsidR="008F1AAF">
        <w:t xml:space="preserve">environmental policy, </w:t>
      </w:r>
      <w:r w:rsidR="002D51F1">
        <w:t xml:space="preserve">and </w:t>
      </w:r>
      <w:r w:rsidR="008F1AAF">
        <w:t xml:space="preserve">national and global </w:t>
      </w:r>
      <w:r w:rsidR="002D51F1">
        <w:t xml:space="preserve">democratic </w:t>
      </w:r>
      <w:r w:rsidR="008F1AAF">
        <w:t>citizenship</w:t>
      </w:r>
      <w:r w:rsidRPr="007522AD">
        <w:t>.</w:t>
      </w:r>
      <w:r w:rsidR="002D51F1">
        <w:t xml:space="preserve"> </w:t>
      </w:r>
      <w:r w:rsidR="008F1AAF">
        <w:t xml:space="preserve"> </w:t>
      </w:r>
    </w:p>
    <w:p w:rsidR="00E726FB" w:rsidRDefault="00ED76AD">
      <w:pPr>
        <w:pStyle w:val="Heading2"/>
        <w:rPr>
          <w:color w:val="003366"/>
        </w:rPr>
      </w:pPr>
      <w:r>
        <w:rPr>
          <w:color w:val="003366"/>
        </w:rPr>
        <w:t>COURSE LEARNING OBJECTIVES</w:t>
      </w:r>
    </w:p>
    <w:p w:rsidR="008E41F5" w:rsidRPr="008E41F5" w:rsidRDefault="008E41F5" w:rsidP="008E41F5">
      <w:r>
        <w:t>Upon successful completion of this course, f</w:t>
      </w:r>
      <w:r w:rsidR="00DA5D74">
        <w:t xml:space="preserve">ocused participation </w:t>
      </w:r>
      <w:r w:rsidR="00654A1C">
        <w:t xml:space="preserve">will enable </w:t>
      </w:r>
      <w:r w:rsidR="00ED76AD" w:rsidRPr="007522AD">
        <w:t>students to:</w:t>
      </w:r>
      <w:bookmarkStart w:id="3" w:name="_tkjckidpuvw6" w:colFirst="0" w:colLast="0"/>
      <w:bookmarkEnd w:id="3"/>
    </w:p>
    <w:p w:rsidR="008E41F5" w:rsidRPr="008E41F5" w:rsidRDefault="008E41F5" w:rsidP="008E41F5">
      <w:pPr>
        <w:rPr>
          <w:color w:val="000000"/>
        </w:rPr>
      </w:pPr>
    </w:p>
    <w:p w:rsidR="008E41F5" w:rsidRPr="008E41F5" w:rsidRDefault="008E41F5" w:rsidP="008E41F5">
      <w:pPr>
        <w:numPr>
          <w:ilvl w:val="0"/>
          <w:numId w:val="16"/>
        </w:numPr>
        <w:textAlignment w:val="baseline"/>
        <w:rPr>
          <w:color w:val="000000"/>
        </w:rPr>
      </w:pPr>
      <w:r w:rsidRPr="008E41F5">
        <w:rPr>
          <w:color w:val="000000"/>
        </w:rPr>
        <w:t>Examine our assumptions and commitments about what living responsibly requires of us</w:t>
      </w:r>
    </w:p>
    <w:p w:rsidR="008E41F5" w:rsidRPr="008E41F5" w:rsidRDefault="008E41F5" w:rsidP="008E41F5">
      <w:pPr>
        <w:numPr>
          <w:ilvl w:val="0"/>
          <w:numId w:val="16"/>
        </w:numPr>
        <w:textAlignment w:val="baseline"/>
        <w:rPr>
          <w:color w:val="000000"/>
        </w:rPr>
      </w:pPr>
      <w:r w:rsidRPr="008E41F5">
        <w:rPr>
          <w:color w:val="000000"/>
        </w:rPr>
        <w:t>Evaluate and critique key concepts and theories within the philosophical study of ethics</w:t>
      </w:r>
    </w:p>
    <w:p w:rsidR="008E41F5" w:rsidRPr="008E41F5" w:rsidRDefault="008E41F5" w:rsidP="008E41F5">
      <w:pPr>
        <w:numPr>
          <w:ilvl w:val="0"/>
          <w:numId w:val="16"/>
        </w:numPr>
        <w:textAlignment w:val="baseline"/>
        <w:rPr>
          <w:color w:val="000000"/>
        </w:rPr>
      </w:pPr>
      <w:r w:rsidRPr="008E41F5">
        <w:rPr>
          <w:color w:val="000000"/>
          <w:shd w:val="clear" w:color="auto" w:fill="FFFFFF"/>
        </w:rPr>
        <w:t xml:space="preserve">Recognize and apply core </w:t>
      </w:r>
      <w:r w:rsidRPr="008E41F5">
        <w:rPr>
          <w:color w:val="000000"/>
        </w:rPr>
        <w:t>ideas in a variety of subject matter areas, including marketing and finance, social and economic policy, and the ethical dimensions of timely issues such as big data, global corporate citizenship, and environmental stewardship</w:t>
      </w:r>
    </w:p>
    <w:p w:rsidR="008E41F5" w:rsidRPr="008E41F5" w:rsidRDefault="008E41F5" w:rsidP="008E41F5">
      <w:pPr>
        <w:numPr>
          <w:ilvl w:val="0"/>
          <w:numId w:val="16"/>
        </w:numPr>
        <w:textAlignment w:val="baseline"/>
        <w:rPr>
          <w:color w:val="000000"/>
        </w:rPr>
      </w:pPr>
      <w:r w:rsidRPr="008E41F5">
        <w:rPr>
          <w:color w:val="000000"/>
        </w:rPr>
        <w:lastRenderedPageBreak/>
        <w:t>Apply an understanding of ethical standards and principles to a range of practical issues and situations</w:t>
      </w:r>
    </w:p>
    <w:p w:rsidR="008E41F5" w:rsidRPr="008E41F5" w:rsidRDefault="008E41F5" w:rsidP="008E41F5">
      <w:pPr>
        <w:numPr>
          <w:ilvl w:val="0"/>
          <w:numId w:val="16"/>
        </w:numPr>
        <w:textAlignment w:val="baseline"/>
        <w:rPr>
          <w:color w:val="000000"/>
        </w:rPr>
      </w:pPr>
      <w:r w:rsidRPr="008E41F5">
        <w:rPr>
          <w:color w:val="000000"/>
          <w:shd w:val="clear" w:color="auto" w:fill="FFFFFF"/>
        </w:rPr>
        <w:t>Study and practice the sk</w:t>
      </w:r>
      <w:r w:rsidRPr="008E41F5">
        <w:rPr>
          <w:color w:val="000000"/>
        </w:rPr>
        <w:t>ills of effective, ethical leadership in a range of collaborative activities around challenges in professional life</w:t>
      </w:r>
    </w:p>
    <w:p w:rsidR="008E41F5" w:rsidRDefault="008E41F5" w:rsidP="008E41F5">
      <w:pPr>
        <w:numPr>
          <w:ilvl w:val="0"/>
          <w:numId w:val="16"/>
        </w:numPr>
        <w:textAlignment w:val="baseline"/>
        <w:rPr>
          <w:color w:val="000000"/>
        </w:rPr>
      </w:pPr>
      <w:r w:rsidRPr="008E41F5">
        <w:rPr>
          <w:color w:val="000000"/>
          <w:shd w:val="clear" w:color="auto" w:fill="FFFFFF"/>
        </w:rPr>
        <w:t>Investigate pri</w:t>
      </w:r>
      <w:r w:rsidRPr="008E41F5">
        <w:rPr>
          <w:color w:val="000000"/>
        </w:rPr>
        <w:t>vacy issues and other moral problems surrounding the collection and usage of data-knowledge</w:t>
      </w:r>
    </w:p>
    <w:p w:rsidR="008E41F5" w:rsidRPr="008E41F5" w:rsidRDefault="008E41F5" w:rsidP="008E41F5">
      <w:pPr>
        <w:numPr>
          <w:ilvl w:val="0"/>
          <w:numId w:val="16"/>
        </w:numPr>
        <w:textAlignment w:val="baseline"/>
        <w:rPr>
          <w:color w:val="000000"/>
        </w:rPr>
      </w:pPr>
      <w:r w:rsidRPr="008E41F5">
        <w:rPr>
          <w:color w:val="000000"/>
          <w:shd w:val="clear" w:color="auto" w:fill="FFFFFF"/>
        </w:rPr>
        <w:t>Practice careful analysi</w:t>
      </w:r>
      <w:r w:rsidRPr="008E41F5">
        <w:rPr>
          <w:color w:val="000000"/>
        </w:rPr>
        <w:t>s and dialogue in order to become better citizens of a free and plural society where we exchange reasons for our beliefs and actions in a civil and public-spirited way</w:t>
      </w:r>
    </w:p>
    <w:p w:rsidR="00E726FB" w:rsidRPr="00447D25" w:rsidRDefault="00ED76AD">
      <w:pPr>
        <w:pStyle w:val="Heading2"/>
        <w:rPr>
          <w:color w:val="003366"/>
        </w:rPr>
      </w:pPr>
      <w:r w:rsidRPr="00447D25">
        <w:rPr>
          <w:color w:val="003366"/>
        </w:rPr>
        <w:t>REQUIRED READINGS</w:t>
      </w:r>
    </w:p>
    <w:p w:rsidR="00E726FB" w:rsidRPr="007522AD" w:rsidRDefault="00193F46">
      <w:r w:rsidRPr="007522AD">
        <w:t>The following are the required reading material for this course:</w:t>
      </w:r>
    </w:p>
    <w:p w:rsidR="00E726FB" w:rsidRPr="007522AD" w:rsidRDefault="00E726FB">
      <w:pPr>
        <w:ind w:left="720"/>
        <w:rPr>
          <w:color w:val="000000"/>
        </w:rPr>
      </w:pPr>
    </w:p>
    <w:p w:rsidR="005347A7" w:rsidRPr="007522AD" w:rsidRDefault="00043963" w:rsidP="005347A7">
      <w:pPr>
        <w:jc w:val="center"/>
      </w:pPr>
      <w:r>
        <w:t xml:space="preserve">Joanne B. </w:t>
      </w:r>
      <w:proofErr w:type="spellStart"/>
      <w:r>
        <w:t>Ciulla</w:t>
      </w:r>
      <w:proofErr w:type="spellEnd"/>
      <w:r>
        <w:t xml:space="preserve">, Clancy Martin, </w:t>
      </w:r>
      <w:r w:rsidR="005347A7" w:rsidRPr="007522AD">
        <w:t>and Robert C. Solomon (eds.)</w:t>
      </w:r>
    </w:p>
    <w:p w:rsidR="005347A7" w:rsidRPr="007522AD" w:rsidRDefault="005347A7" w:rsidP="005347A7">
      <w:pPr>
        <w:jc w:val="center"/>
      </w:pPr>
      <w:r w:rsidRPr="007522AD">
        <w:rPr>
          <w:i/>
        </w:rPr>
        <w:t xml:space="preserve">Honest Work: A Business Ethics Reader </w:t>
      </w:r>
      <w:r w:rsidRPr="007522AD">
        <w:t>(Fourth Edition)</w:t>
      </w:r>
    </w:p>
    <w:p w:rsidR="005347A7" w:rsidRPr="007522AD" w:rsidRDefault="005347A7" w:rsidP="005347A7">
      <w:pPr>
        <w:jc w:val="center"/>
      </w:pPr>
      <w:r w:rsidRPr="007522AD">
        <w:t>New York: Oxford University Press, 2018</w:t>
      </w:r>
    </w:p>
    <w:p w:rsidR="005347A7" w:rsidRPr="007522AD" w:rsidRDefault="005347A7" w:rsidP="005347A7">
      <w:pPr>
        <w:jc w:val="center"/>
      </w:pPr>
      <w:r w:rsidRPr="007522AD">
        <w:t xml:space="preserve">ISBN-13: </w:t>
      </w:r>
      <w:r w:rsidRPr="007522AD">
        <w:rPr>
          <w:color w:val="111111"/>
          <w:shd w:val="clear" w:color="auto" w:fill="FFFFFF"/>
        </w:rPr>
        <w:t>978-0190497682</w:t>
      </w:r>
    </w:p>
    <w:p w:rsidR="005347A7" w:rsidRPr="007522AD" w:rsidRDefault="005347A7">
      <w:pPr>
        <w:ind w:left="720"/>
      </w:pPr>
    </w:p>
    <w:p w:rsidR="00827DB1" w:rsidRPr="00827DB1" w:rsidRDefault="00827DB1" w:rsidP="00827DB1">
      <w:pPr>
        <w:rPr>
          <w:color w:val="000000"/>
        </w:rPr>
      </w:pPr>
      <w:r w:rsidRPr="00827DB1">
        <w:rPr>
          <w:color w:val="000000"/>
        </w:rPr>
        <w:t>All other assigned readings will be posted as PDF files on the course Canvas site under “Files” or found online at URLs provided in the semester schedule below.  </w:t>
      </w:r>
    </w:p>
    <w:p w:rsidR="00827DB1" w:rsidRPr="00827DB1" w:rsidRDefault="00827DB1" w:rsidP="00827DB1">
      <w:pPr>
        <w:rPr>
          <w:color w:val="000000"/>
        </w:rPr>
      </w:pPr>
      <w:r w:rsidRPr="00827DB1">
        <w:rPr>
          <w:color w:val="000000"/>
        </w:rPr>
        <w:t> </w:t>
      </w:r>
    </w:p>
    <w:p w:rsidR="00827DB1" w:rsidRPr="00827DB1" w:rsidRDefault="00827DB1" w:rsidP="00827DB1">
      <w:pPr>
        <w:rPr>
          <w:color w:val="000000"/>
        </w:rPr>
      </w:pPr>
      <w:r w:rsidRPr="00827DB1">
        <w:rPr>
          <w:color w:val="000000"/>
        </w:rPr>
        <w:t>Please note that all readings not listed below as PDFs or as being online are in our required main text listed above. </w:t>
      </w:r>
    </w:p>
    <w:p w:rsidR="00827DB1" w:rsidRPr="00827DB1" w:rsidRDefault="00827DB1" w:rsidP="00827DB1">
      <w:pPr>
        <w:rPr>
          <w:color w:val="000000"/>
        </w:rPr>
      </w:pPr>
    </w:p>
    <w:p w:rsidR="00827DB1" w:rsidRPr="00827DB1" w:rsidRDefault="00827DB1" w:rsidP="00827DB1">
      <w:pPr>
        <w:rPr>
          <w:color w:val="000000"/>
        </w:rPr>
      </w:pPr>
      <w:r w:rsidRPr="00827DB1">
        <w:rPr>
          <w:color w:val="000000"/>
        </w:rPr>
        <w:t>Please note that “recommended” readings are not required, but are strongly encouraged.</w:t>
      </w:r>
    </w:p>
    <w:p w:rsidR="00E726FB" w:rsidRDefault="00E726FB"/>
    <w:p w:rsidR="00E726FB" w:rsidRDefault="00ED76AD">
      <w:pPr>
        <w:pStyle w:val="Heading2"/>
        <w:keepNext w:val="0"/>
        <w:keepLines w:val="0"/>
        <w:spacing w:before="100" w:after="100" w:line="360" w:lineRule="auto"/>
        <w:rPr>
          <w:color w:val="003366"/>
        </w:rPr>
      </w:pPr>
      <w:bookmarkStart w:id="4" w:name="_gucjb11j8mak" w:colFirst="0" w:colLast="0"/>
      <w:bookmarkEnd w:id="4"/>
      <w:r>
        <w:rPr>
          <w:color w:val="003366"/>
        </w:rPr>
        <w:t>COURSE REQUIREMENTS</w:t>
      </w:r>
    </w:p>
    <w:p w:rsidR="003473F3" w:rsidRPr="00280FD2" w:rsidRDefault="00ED76AD" w:rsidP="00280FD2">
      <w:pPr>
        <w:pStyle w:val="Heading3"/>
        <w:keepNext w:val="0"/>
        <w:keepLines w:val="0"/>
        <w:spacing w:before="100" w:after="100" w:line="360" w:lineRule="auto"/>
        <w:rPr>
          <w:color w:val="003366"/>
        </w:rPr>
      </w:pPr>
      <w:bookmarkStart w:id="5" w:name="_jndy606p0xon" w:colFirst="0" w:colLast="0"/>
      <w:bookmarkEnd w:id="5"/>
      <w:r>
        <w:rPr>
          <w:color w:val="003366"/>
        </w:rPr>
        <w:t>Technical Requirements</w:t>
      </w:r>
    </w:p>
    <w:p w:rsidR="00E726FB" w:rsidRPr="00447D25" w:rsidRDefault="00ED76AD">
      <w:r w:rsidRPr="00447D25">
        <w:t xml:space="preserve">As part of your </w:t>
      </w:r>
      <w:r w:rsidR="00AA7A5E" w:rsidRPr="00447D25">
        <w:t>learning</w:t>
      </w:r>
      <w:r w:rsidRPr="00447D25">
        <w:t xml:space="preserve"> experience, you can expect to:</w:t>
      </w:r>
    </w:p>
    <w:p w:rsidR="00E726FB" w:rsidRPr="00447D25" w:rsidRDefault="00ED76AD">
      <w:pPr>
        <w:numPr>
          <w:ilvl w:val="0"/>
          <w:numId w:val="5"/>
        </w:numPr>
      </w:pPr>
      <w:r w:rsidRPr="00447D25">
        <w:t>Communicate via email including sending attachments.</w:t>
      </w:r>
    </w:p>
    <w:p w:rsidR="00E726FB" w:rsidRPr="00447D25" w:rsidRDefault="00ED76AD">
      <w:pPr>
        <w:numPr>
          <w:ilvl w:val="0"/>
          <w:numId w:val="5"/>
        </w:numPr>
      </w:pPr>
      <w:r w:rsidRPr="00447D25">
        <w:t>Navigate the internet using a Web browser.</w:t>
      </w:r>
    </w:p>
    <w:p w:rsidR="00E726FB" w:rsidRPr="00447D25" w:rsidRDefault="00ED76AD">
      <w:pPr>
        <w:numPr>
          <w:ilvl w:val="0"/>
          <w:numId w:val="5"/>
        </w:numPr>
      </w:pPr>
      <w:r w:rsidRPr="00447D25">
        <w:t>Use office applications such as Microsoft Office or Google Docs to create documents.</w:t>
      </w:r>
    </w:p>
    <w:p w:rsidR="00E726FB" w:rsidRPr="00447D25" w:rsidRDefault="00ED76AD">
      <w:pPr>
        <w:numPr>
          <w:ilvl w:val="0"/>
          <w:numId w:val="5"/>
        </w:numPr>
      </w:pPr>
      <w:r w:rsidRPr="00447D25">
        <w:t>Learn how to submit assignments in Canvas.</w:t>
      </w:r>
    </w:p>
    <w:p w:rsidR="00E726FB" w:rsidRPr="00447D25" w:rsidRDefault="00ED76AD">
      <w:pPr>
        <w:numPr>
          <w:ilvl w:val="0"/>
          <w:numId w:val="5"/>
        </w:numPr>
      </w:pPr>
      <w:r w:rsidRPr="00447D25">
        <w:t>Communicate with peers using discussion boards and other platforms.</w:t>
      </w:r>
    </w:p>
    <w:p w:rsidR="00E726FB" w:rsidRPr="00447D25" w:rsidRDefault="00ED76AD">
      <w:pPr>
        <w:numPr>
          <w:ilvl w:val="0"/>
          <w:numId w:val="5"/>
        </w:numPr>
      </w:pPr>
      <w:r w:rsidRPr="00447D25">
        <w:t>Upload and download saved files.</w:t>
      </w:r>
    </w:p>
    <w:p w:rsidR="00E726FB" w:rsidRPr="00447D25" w:rsidRDefault="00ED76AD">
      <w:pPr>
        <w:numPr>
          <w:ilvl w:val="0"/>
          <w:numId w:val="5"/>
        </w:numPr>
      </w:pPr>
      <w:r w:rsidRPr="00447D25">
        <w:t>Have easy access to the Internet.</w:t>
      </w:r>
    </w:p>
    <w:p w:rsidR="00E726FB" w:rsidRPr="00447D25" w:rsidRDefault="00ED76AD">
      <w:pPr>
        <w:numPr>
          <w:ilvl w:val="0"/>
          <w:numId w:val="5"/>
        </w:numPr>
      </w:pPr>
      <w:r w:rsidRPr="00447D25">
        <w:t>Navigate Canvas, including using the email component within Canvas.</w:t>
      </w:r>
    </w:p>
    <w:p w:rsidR="00E726FB" w:rsidRPr="00447D25" w:rsidRDefault="00ED76AD">
      <w:pPr>
        <w:numPr>
          <w:ilvl w:val="0"/>
          <w:numId w:val="5"/>
        </w:numPr>
      </w:pPr>
      <w:r w:rsidRPr="00447D25">
        <w:t>Use a microphone to record audio through your computer.</w:t>
      </w:r>
    </w:p>
    <w:p w:rsidR="00E726FB" w:rsidRPr="00447D25" w:rsidRDefault="00ED76AD">
      <w:pPr>
        <w:numPr>
          <w:ilvl w:val="0"/>
          <w:numId w:val="5"/>
        </w:numPr>
      </w:pPr>
      <w:r w:rsidRPr="00447D25">
        <w:t>Use an internal or external camera to record video through your computer.</w:t>
      </w:r>
    </w:p>
    <w:p w:rsidR="00E726FB" w:rsidRPr="00447D25" w:rsidRDefault="00ED76AD">
      <w:pPr>
        <w:spacing w:before="180" w:after="180"/>
      </w:pPr>
      <w:r w:rsidRPr="00447D25">
        <w:rPr>
          <w:sz w:val="21"/>
          <w:szCs w:val="21"/>
        </w:rPr>
        <w:t>In this course we will use</w:t>
      </w:r>
      <w:r w:rsidRPr="00447D25">
        <w:t xml:space="preserve"> VoiceThread, </w:t>
      </w:r>
      <w:proofErr w:type="spellStart"/>
      <w:r w:rsidRPr="00447D25">
        <w:t>TurnItIn</w:t>
      </w:r>
      <w:proofErr w:type="spellEnd"/>
      <w:r w:rsidRPr="00447D25">
        <w:t xml:space="preserve"> and Zoom.</w:t>
      </w:r>
    </w:p>
    <w:p w:rsidR="00E726FB" w:rsidRPr="00447D25" w:rsidRDefault="00ED76AD">
      <w:pPr>
        <w:numPr>
          <w:ilvl w:val="0"/>
          <w:numId w:val="4"/>
        </w:numPr>
      </w:pPr>
      <w:r w:rsidRPr="00447D25">
        <w:lastRenderedPageBreak/>
        <w:t>VoiceThread is a tool that enables teachers and students to upload and asynchronously present images, video, and/or other media and respond to others</w:t>
      </w:r>
      <w:r w:rsidR="001662C1">
        <w:t>’</w:t>
      </w:r>
      <w:r w:rsidRPr="00447D25">
        <w:t xml:space="preserve"> presentations with audio, video, and/or text comments. </w:t>
      </w:r>
      <w:hyperlink r:id="rId9">
        <w:r w:rsidRPr="00447D25">
          <w:rPr>
            <w:color w:val="1155CC"/>
            <w:u w:val="single"/>
          </w:rPr>
          <w:t>Instructions for VoiceThread are available here</w:t>
        </w:r>
      </w:hyperlink>
      <w:r w:rsidRPr="00447D25">
        <w:fldChar w:fldCharType="begin"/>
      </w:r>
      <w:r w:rsidRPr="00447D25">
        <w:instrText xml:space="preserve"> HYPERLINK "https://voicethread.com/support/" </w:instrText>
      </w:r>
      <w:r w:rsidRPr="00447D25">
        <w:fldChar w:fldCharType="separate"/>
      </w:r>
      <w:r w:rsidRPr="00447D25">
        <w:rPr>
          <w:color w:val="1155CC"/>
          <w:u w:val="single"/>
        </w:rPr>
        <w:t>.</w:t>
      </w:r>
    </w:p>
    <w:p w:rsidR="00E726FB" w:rsidRPr="00447D25" w:rsidRDefault="00ED76AD">
      <w:pPr>
        <w:numPr>
          <w:ilvl w:val="0"/>
          <w:numId w:val="2"/>
        </w:numPr>
      </w:pPr>
      <w:r w:rsidRPr="00447D25">
        <w:fldChar w:fldCharType="end"/>
      </w:r>
      <w:proofErr w:type="spellStart"/>
      <w:r w:rsidRPr="00447D25">
        <w:t>TurnItIn</w:t>
      </w:r>
      <w:proofErr w:type="spellEnd"/>
      <w:r w:rsidRPr="00447D25">
        <w:t xml:space="preserve"> is a writing assessment tool that is used to detect plagiarism and allows teachers to provide assignment feedback to students. </w:t>
      </w:r>
      <w:hyperlink r:id="rId10">
        <w:r w:rsidRPr="00447D25">
          <w:rPr>
            <w:color w:val="1155CC"/>
            <w:u w:val="single"/>
          </w:rPr>
          <w:t xml:space="preserve">Instructions for </w:t>
        </w:r>
        <w:proofErr w:type="spellStart"/>
        <w:r w:rsidRPr="00447D25">
          <w:rPr>
            <w:color w:val="1155CC"/>
            <w:u w:val="single"/>
          </w:rPr>
          <w:t>TurnItIn</w:t>
        </w:r>
        <w:proofErr w:type="spellEnd"/>
        <w:r w:rsidRPr="00447D25">
          <w:rPr>
            <w:color w:val="1155CC"/>
            <w:u w:val="single"/>
          </w:rPr>
          <w:t xml:space="preserve"> are available here</w:t>
        </w:r>
      </w:hyperlink>
      <w:r w:rsidRPr="00447D25">
        <w:t xml:space="preserve">. </w:t>
      </w:r>
    </w:p>
    <w:p w:rsidR="00E726FB" w:rsidRPr="00645D16" w:rsidRDefault="00ED76AD" w:rsidP="00645D16">
      <w:pPr>
        <w:numPr>
          <w:ilvl w:val="0"/>
          <w:numId w:val="2"/>
        </w:numPr>
      </w:pPr>
      <w:r w:rsidRPr="00447D25">
        <w:t xml:space="preserve">Zoom enables users to conduct synchronous (“real-time”) conferences, presentations, lectures, meetings, office hours and group chats via audio, video, text chat and content sharing. </w:t>
      </w:r>
      <w:hyperlink r:id="rId11">
        <w:r w:rsidRPr="00447D25">
          <w:rPr>
            <w:color w:val="1155CC"/>
            <w:u w:val="single"/>
          </w:rPr>
          <w:t>Instructions for Zoom are available here</w:t>
        </w:r>
      </w:hyperlink>
      <w:r w:rsidRPr="00447D25">
        <w:t>.</w:t>
      </w:r>
    </w:p>
    <w:p w:rsidR="00E726FB" w:rsidRDefault="00ED76AD">
      <w:pPr>
        <w:pStyle w:val="Heading3"/>
        <w:rPr>
          <w:color w:val="003366"/>
        </w:rPr>
      </w:pPr>
      <w:bookmarkStart w:id="6" w:name="_h1n5qw6ehufs" w:colFirst="0" w:colLast="0"/>
      <w:bookmarkEnd w:id="6"/>
      <w:r>
        <w:rPr>
          <w:color w:val="003366"/>
        </w:rPr>
        <w:t>Computer Requirements</w:t>
      </w:r>
    </w:p>
    <w:p w:rsidR="00E726FB" w:rsidRDefault="003473F3">
      <w:pPr>
        <w:spacing w:before="180" w:after="180"/>
        <w:rPr>
          <w:color w:val="2D3B45"/>
          <w:sz w:val="21"/>
          <w:szCs w:val="21"/>
        </w:rPr>
      </w:pPr>
      <w:r w:rsidRPr="00676F71">
        <w:rPr>
          <w:color w:val="2D3B45"/>
          <w:sz w:val="21"/>
          <w:szCs w:val="21"/>
        </w:rPr>
        <w:t xml:space="preserve">Computer </w:t>
      </w:r>
      <w:r w:rsidR="00ED76AD" w:rsidRPr="00676F71">
        <w:rPr>
          <w:color w:val="2D3B45"/>
          <w:sz w:val="21"/>
          <w:szCs w:val="21"/>
        </w:rPr>
        <w:t xml:space="preserve">requirements </w:t>
      </w:r>
      <w:r w:rsidRPr="00676F71">
        <w:rPr>
          <w:color w:val="2D3B45"/>
          <w:sz w:val="21"/>
          <w:szCs w:val="21"/>
        </w:rPr>
        <w:t xml:space="preserve">to complete the course </w:t>
      </w:r>
      <w:r w:rsidR="00ED76AD" w:rsidRPr="00676F71">
        <w:rPr>
          <w:color w:val="2D3B45"/>
          <w:sz w:val="21"/>
          <w:szCs w:val="21"/>
        </w:rPr>
        <w:t xml:space="preserve">are listed by </w:t>
      </w:r>
      <w:hyperlink r:id="rId12">
        <w:r w:rsidR="00ED76AD" w:rsidRPr="00676F71">
          <w:rPr>
            <w:color w:val="008EE2"/>
            <w:sz w:val="21"/>
            <w:szCs w:val="21"/>
          </w:rPr>
          <w:t>Canvas in the Instructure Guides</w:t>
        </w:r>
      </w:hyperlink>
      <w:r w:rsidR="00ED76AD" w:rsidRPr="00676F71">
        <w:rPr>
          <w:color w:val="2D3B45"/>
          <w:sz w:val="21"/>
          <w:szCs w:val="21"/>
        </w:rPr>
        <w:t>.</w:t>
      </w:r>
    </w:p>
    <w:p w:rsidR="00E726FB" w:rsidRDefault="00ED76AD">
      <w:pPr>
        <w:pStyle w:val="Heading2"/>
        <w:rPr>
          <w:color w:val="003366"/>
        </w:rPr>
      </w:pPr>
      <w:bookmarkStart w:id="7" w:name="_n4lehq3y2npn" w:colFirst="0" w:colLast="0"/>
      <w:bookmarkStart w:id="8" w:name="_8rpn07famttl" w:colFirst="0" w:colLast="0"/>
      <w:bookmarkEnd w:id="7"/>
      <w:bookmarkEnd w:id="8"/>
      <w:r>
        <w:rPr>
          <w:color w:val="003366"/>
        </w:rPr>
        <w:t>COURSE EXPECTATIONS</w:t>
      </w:r>
    </w:p>
    <w:p w:rsidR="0083431D" w:rsidRPr="0083431D" w:rsidRDefault="00ED76AD">
      <w:pPr>
        <w:spacing w:before="180" w:after="180"/>
        <w:rPr>
          <w:color w:val="003366"/>
        </w:rPr>
      </w:pPr>
      <w:r>
        <w:rPr>
          <w:color w:val="003366"/>
        </w:rPr>
        <w:t>Student Expectation</w:t>
      </w:r>
    </w:p>
    <w:p w:rsidR="0083431D" w:rsidRPr="001C2A5F" w:rsidRDefault="00ED76AD">
      <w:pPr>
        <w:spacing w:before="180" w:after="180"/>
        <w:rPr>
          <w:color w:val="000000" w:themeColor="text1"/>
          <w:sz w:val="21"/>
          <w:szCs w:val="21"/>
        </w:rPr>
      </w:pPr>
      <w:r w:rsidRPr="001C2A5F">
        <w:rPr>
          <w:color w:val="000000" w:themeColor="text1"/>
          <w:sz w:val="21"/>
          <w:szCs w:val="21"/>
        </w:rPr>
        <w:t xml:space="preserve">This course consists of </w:t>
      </w:r>
      <w:r w:rsidR="00676F71" w:rsidRPr="001C2A5F">
        <w:rPr>
          <w:color w:val="000000" w:themeColor="text1"/>
          <w:sz w:val="21"/>
          <w:szCs w:val="21"/>
        </w:rPr>
        <w:t>1</w:t>
      </w:r>
      <w:r w:rsidR="004300D8">
        <w:rPr>
          <w:color w:val="000000" w:themeColor="text1"/>
          <w:sz w:val="21"/>
          <w:szCs w:val="21"/>
        </w:rPr>
        <w:t>6</w:t>
      </w:r>
      <w:r w:rsidRPr="001C2A5F">
        <w:rPr>
          <w:color w:val="000000" w:themeColor="text1"/>
          <w:sz w:val="21"/>
          <w:szCs w:val="21"/>
        </w:rPr>
        <w:t xml:space="preserve"> </w:t>
      </w:r>
      <w:r w:rsidR="00193F46" w:rsidRPr="001C2A5F">
        <w:rPr>
          <w:color w:val="000000" w:themeColor="text1"/>
          <w:sz w:val="21"/>
          <w:szCs w:val="21"/>
        </w:rPr>
        <w:t>weeks</w:t>
      </w:r>
      <w:r w:rsidRPr="001C2A5F">
        <w:rPr>
          <w:color w:val="000000" w:themeColor="text1"/>
          <w:sz w:val="21"/>
          <w:szCs w:val="21"/>
        </w:rPr>
        <w:t>. You are expected to do the readings</w:t>
      </w:r>
      <w:r w:rsidR="004300D8">
        <w:rPr>
          <w:color w:val="000000" w:themeColor="text1"/>
          <w:sz w:val="21"/>
          <w:szCs w:val="21"/>
        </w:rPr>
        <w:t xml:space="preserve"> and </w:t>
      </w:r>
      <w:r w:rsidRPr="001C2A5F">
        <w:rPr>
          <w:color w:val="000000" w:themeColor="text1"/>
          <w:sz w:val="21"/>
          <w:szCs w:val="21"/>
        </w:rPr>
        <w:t xml:space="preserve">to </w:t>
      </w:r>
      <w:r w:rsidR="004300D8">
        <w:rPr>
          <w:color w:val="000000" w:themeColor="text1"/>
          <w:sz w:val="21"/>
          <w:szCs w:val="21"/>
        </w:rPr>
        <w:t xml:space="preserve">closely and thoughtfully </w:t>
      </w:r>
      <w:r w:rsidRPr="001C2A5F">
        <w:rPr>
          <w:color w:val="000000" w:themeColor="text1"/>
          <w:sz w:val="21"/>
          <w:szCs w:val="21"/>
        </w:rPr>
        <w:t>engage with the course material</w:t>
      </w:r>
      <w:r w:rsidR="004300D8">
        <w:rPr>
          <w:color w:val="000000" w:themeColor="text1"/>
          <w:sz w:val="21"/>
          <w:szCs w:val="21"/>
        </w:rPr>
        <w:t xml:space="preserve"> and other class participants</w:t>
      </w:r>
      <w:r w:rsidRPr="001C2A5F">
        <w:rPr>
          <w:color w:val="000000" w:themeColor="text1"/>
          <w:sz w:val="21"/>
          <w:szCs w:val="21"/>
        </w:rPr>
        <w:t xml:space="preserve">. Your responsibilities include </w:t>
      </w:r>
      <w:r w:rsidR="004300D8">
        <w:rPr>
          <w:color w:val="000000" w:themeColor="text1"/>
          <w:sz w:val="21"/>
          <w:szCs w:val="21"/>
        </w:rPr>
        <w:t xml:space="preserve">absorbing all assigned material through slow, careful reading and </w:t>
      </w:r>
      <w:r w:rsidRPr="001C2A5F">
        <w:rPr>
          <w:color w:val="000000" w:themeColor="text1"/>
          <w:sz w:val="21"/>
          <w:szCs w:val="21"/>
        </w:rPr>
        <w:t xml:space="preserve">completing </w:t>
      </w:r>
      <w:r w:rsidR="004300D8">
        <w:rPr>
          <w:color w:val="000000" w:themeColor="text1"/>
          <w:sz w:val="21"/>
          <w:szCs w:val="21"/>
        </w:rPr>
        <w:t xml:space="preserve">all </w:t>
      </w:r>
      <w:r w:rsidRPr="001C2A5F">
        <w:rPr>
          <w:color w:val="000000" w:themeColor="text1"/>
          <w:sz w:val="21"/>
          <w:szCs w:val="21"/>
        </w:rPr>
        <w:t xml:space="preserve">assignments. Participation is essential to your success in this class. </w:t>
      </w:r>
    </w:p>
    <w:p w:rsidR="0083431D" w:rsidRPr="001C2A5F" w:rsidRDefault="0083431D" w:rsidP="0083431D">
      <w:pPr>
        <w:spacing w:before="100" w:beforeAutospacing="1" w:after="100" w:afterAutospacing="1"/>
        <w:rPr>
          <w:color w:val="000000" w:themeColor="text1"/>
          <w:sz w:val="21"/>
          <w:szCs w:val="21"/>
        </w:rPr>
      </w:pPr>
      <w:r w:rsidRPr="001C2A5F">
        <w:rPr>
          <w:color w:val="000000" w:themeColor="text1"/>
          <w:sz w:val="21"/>
          <w:szCs w:val="21"/>
        </w:rPr>
        <w:t>This is a writing-intensive course. There will be an emphasis upon wide-ranging discussion and ongoing student participation both individually and</w:t>
      </w:r>
      <w:r w:rsidR="004300D8">
        <w:rPr>
          <w:color w:val="000000" w:themeColor="text1"/>
          <w:sz w:val="21"/>
          <w:szCs w:val="21"/>
        </w:rPr>
        <w:t xml:space="preserve"> in a class discussion format.</w:t>
      </w:r>
      <w:r w:rsidRPr="001C2A5F">
        <w:rPr>
          <w:color w:val="000000" w:themeColor="text1"/>
          <w:sz w:val="21"/>
          <w:szCs w:val="21"/>
        </w:rPr>
        <w:t xml:space="preserve"> </w:t>
      </w:r>
    </w:p>
    <w:p w:rsidR="0083431D" w:rsidRPr="007522AD" w:rsidRDefault="0083431D" w:rsidP="007522AD">
      <w:pPr>
        <w:rPr>
          <w:color w:val="000000" w:themeColor="text1"/>
          <w:sz w:val="21"/>
          <w:szCs w:val="21"/>
        </w:rPr>
      </w:pPr>
      <w:r w:rsidRPr="001C2A5F">
        <w:rPr>
          <w:color w:val="000000" w:themeColor="text1"/>
          <w:sz w:val="21"/>
          <w:szCs w:val="21"/>
        </w:rPr>
        <w:t xml:space="preserve">This course’s graded content includes </w:t>
      </w:r>
      <w:r w:rsidR="004300D8">
        <w:rPr>
          <w:color w:val="000000" w:themeColor="text1"/>
          <w:sz w:val="21"/>
          <w:szCs w:val="21"/>
        </w:rPr>
        <w:t>reflective essays, Canvas class discussions of assigned material in a Town Hall format, and medium-length midterm and final essays.</w:t>
      </w:r>
      <w:r w:rsidRPr="001C2A5F">
        <w:rPr>
          <w:color w:val="000000" w:themeColor="text1"/>
          <w:sz w:val="21"/>
          <w:szCs w:val="21"/>
        </w:rPr>
        <w:t xml:space="preserve"> </w:t>
      </w:r>
    </w:p>
    <w:p w:rsidR="00E726FB" w:rsidRDefault="00ED76AD">
      <w:pPr>
        <w:pStyle w:val="Heading3"/>
        <w:rPr>
          <w:color w:val="003366"/>
        </w:rPr>
      </w:pPr>
      <w:bookmarkStart w:id="9" w:name="_29fmqda59473" w:colFirst="0" w:colLast="0"/>
      <w:bookmarkEnd w:id="9"/>
      <w:r>
        <w:rPr>
          <w:color w:val="003366"/>
        </w:rPr>
        <w:t>Time Expectations</w:t>
      </w:r>
    </w:p>
    <w:p w:rsidR="00E726FB" w:rsidRPr="007522AD" w:rsidRDefault="00ED76AD">
      <w:pPr>
        <w:spacing w:before="180" w:after="180"/>
        <w:rPr>
          <w:color w:val="2D3B45"/>
          <w:sz w:val="21"/>
          <w:szCs w:val="21"/>
        </w:rPr>
      </w:pPr>
      <w:r w:rsidRPr="007522AD">
        <w:rPr>
          <w:color w:val="2D3B45"/>
          <w:sz w:val="21"/>
          <w:szCs w:val="21"/>
        </w:rPr>
        <w:t xml:space="preserve">Students should </w:t>
      </w:r>
      <w:r w:rsidR="00AA7A5E" w:rsidRPr="007522AD">
        <w:rPr>
          <w:color w:val="2D3B45"/>
          <w:sz w:val="21"/>
          <w:szCs w:val="21"/>
        </w:rPr>
        <w:t>plan on spending approximately 2-</w:t>
      </w:r>
      <w:r w:rsidRPr="007522AD">
        <w:rPr>
          <w:color w:val="2D3B45"/>
          <w:sz w:val="21"/>
          <w:szCs w:val="21"/>
        </w:rPr>
        <w:t xml:space="preserve">5 hours per week </w:t>
      </w:r>
      <w:r w:rsidR="00E57971" w:rsidRPr="007522AD">
        <w:rPr>
          <w:color w:val="2D3B45"/>
          <w:sz w:val="21"/>
          <w:szCs w:val="21"/>
        </w:rPr>
        <w:t>outside of class to complete the</w:t>
      </w:r>
      <w:r w:rsidRPr="007522AD">
        <w:rPr>
          <w:color w:val="2D3B45"/>
          <w:sz w:val="21"/>
          <w:szCs w:val="21"/>
        </w:rPr>
        <w:t xml:space="preserve"> work for </w:t>
      </w:r>
      <w:r w:rsidR="00E57971" w:rsidRPr="007522AD">
        <w:rPr>
          <w:color w:val="2D3B45"/>
          <w:sz w:val="21"/>
          <w:szCs w:val="21"/>
        </w:rPr>
        <w:t>each week</w:t>
      </w:r>
      <w:r w:rsidRPr="007522AD">
        <w:rPr>
          <w:color w:val="2D3B45"/>
          <w:sz w:val="21"/>
          <w:szCs w:val="21"/>
        </w:rPr>
        <w:t>.</w:t>
      </w:r>
    </w:p>
    <w:p w:rsidR="00E726FB" w:rsidRDefault="00ED76AD">
      <w:pPr>
        <w:pStyle w:val="Heading2"/>
        <w:rPr>
          <w:color w:val="003366"/>
        </w:rPr>
      </w:pPr>
      <w:bookmarkStart w:id="10" w:name="_x658xmq1nxnd" w:colFirst="0" w:colLast="0"/>
      <w:bookmarkEnd w:id="10"/>
      <w:r>
        <w:rPr>
          <w:color w:val="003366"/>
        </w:rPr>
        <w:t>ACADEMIC INTEGRITY</w:t>
      </w:r>
    </w:p>
    <w:p w:rsidR="00E726FB" w:rsidRPr="001C2A5F" w:rsidRDefault="00ED76AD">
      <w:pPr>
        <w:spacing w:before="180" w:after="180"/>
        <w:rPr>
          <w:color w:val="000000" w:themeColor="text1"/>
          <w:sz w:val="21"/>
          <w:szCs w:val="21"/>
        </w:rPr>
      </w:pPr>
      <w:r w:rsidRPr="001C2A5F">
        <w:rPr>
          <w:color w:val="000000" w:themeColor="text1"/>
          <w:sz w:val="21"/>
          <w:szCs w:val="21"/>
        </w:rPr>
        <w:t xml:space="preserve">All students are expected to maintain the highest standards of academic and personal integrity in pursuit of their education at Georgetown. </w:t>
      </w:r>
      <w:r w:rsidR="00362F85" w:rsidRPr="001C2A5F">
        <w:rPr>
          <w:color w:val="000000" w:themeColor="text1"/>
          <w:sz w:val="21"/>
          <w:szCs w:val="21"/>
        </w:rPr>
        <w:t xml:space="preserve">We assume you have read the honor code material located at </w:t>
      </w:r>
      <w:hyperlink r:id="rId13" w:history="1">
        <w:r w:rsidR="00362F85" w:rsidRPr="00AE1C82">
          <w:rPr>
            <w:rStyle w:val="Hyperlink"/>
            <w:sz w:val="21"/>
            <w:szCs w:val="21"/>
          </w:rPr>
          <w:t>http://scs.georgetown.edu/academic-affairs/honor-code</w:t>
        </w:r>
      </w:hyperlink>
      <w:r w:rsidR="00362F85">
        <w:rPr>
          <w:color w:val="2D3B45"/>
          <w:sz w:val="21"/>
          <w:szCs w:val="21"/>
        </w:rPr>
        <w:t>,</w:t>
      </w:r>
      <w:r w:rsidR="00362F85" w:rsidRPr="00362F85">
        <w:rPr>
          <w:color w:val="2D3B45"/>
          <w:sz w:val="21"/>
          <w:szCs w:val="21"/>
        </w:rPr>
        <w:t xml:space="preserve"> </w:t>
      </w:r>
      <w:r w:rsidR="00362F85" w:rsidRPr="001C2A5F">
        <w:rPr>
          <w:color w:val="000000" w:themeColor="text1"/>
          <w:sz w:val="21"/>
          <w:szCs w:val="21"/>
        </w:rPr>
        <w:t xml:space="preserve">and in particular have read the following documents: Honor Council Pamphlet, What is Plagiarism, Sanctioning Guidelines, and Expedited Sanctioning Process. Papers in this course will all be submitted to turnitin.com for checking. </w:t>
      </w:r>
      <w:r w:rsidRPr="001C2A5F">
        <w:rPr>
          <w:color w:val="000000" w:themeColor="text1"/>
          <w:sz w:val="21"/>
          <w:szCs w:val="21"/>
        </w:rPr>
        <w:t>Academic dishonesty in any form is a serious offense, and students found in violation are subject to academic penalties that include, but are not limited to, failure of the course, termination from the program, and revocation of degrees already conferred. All students are held to the Honor Code.</w:t>
      </w:r>
    </w:p>
    <w:p w:rsidR="00E726FB" w:rsidRPr="001C2A5F" w:rsidRDefault="00ED76AD">
      <w:pPr>
        <w:spacing w:before="180" w:after="180"/>
        <w:rPr>
          <w:color w:val="000000" w:themeColor="text1"/>
          <w:sz w:val="21"/>
          <w:szCs w:val="21"/>
        </w:rPr>
      </w:pPr>
      <w:r w:rsidRPr="001C2A5F">
        <w:rPr>
          <w:color w:val="000000" w:themeColor="text1"/>
          <w:sz w:val="21"/>
          <w:szCs w:val="21"/>
        </w:rPr>
        <w:t>The Honor Code pledge follows:</w:t>
      </w:r>
    </w:p>
    <w:p w:rsidR="00E726FB" w:rsidRPr="001C2A5F" w:rsidRDefault="00ED76AD">
      <w:pPr>
        <w:spacing w:before="180" w:after="180"/>
        <w:rPr>
          <w:color w:val="000000" w:themeColor="text1"/>
          <w:sz w:val="21"/>
          <w:szCs w:val="21"/>
        </w:rPr>
      </w:pPr>
      <w:r w:rsidRPr="001C2A5F">
        <w:rPr>
          <w:color w:val="000000" w:themeColor="text1"/>
          <w:sz w:val="21"/>
          <w:szCs w:val="21"/>
        </w:rPr>
        <w:t>In the pursuit of the high ideals and rigorous standards of academic life, I commit myself to respect and uphold the Georgetown University Honor System: To be honest in any academic endeavor, and To conduct myself honorably, as a responsible member of the Georgetown community, as we live and work together.</w:t>
      </w:r>
    </w:p>
    <w:p w:rsidR="00E726FB" w:rsidRDefault="00ED76AD">
      <w:pPr>
        <w:pStyle w:val="Heading3"/>
        <w:rPr>
          <w:color w:val="003366"/>
        </w:rPr>
      </w:pPr>
      <w:bookmarkStart w:id="11" w:name="_3hviahb9l2ts" w:colFirst="0" w:colLast="0"/>
      <w:bookmarkEnd w:id="11"/>
      <w:r>
        <w:rPr>
          <w:color w:val="003366"/>
        </w:rPr>
        <w:lastRenderedPageBreak/>
        <w:t>Plagiarism</w:t>
      </w:r>
    </w:p>
    <w:p w:rsidR="00E726FB" w:rsidRDefault="00ED76AD">
      <w:pPr>
        <w:spacing w:before="180" w:after="180"/>
        <w:rPr>
          <w:color w:val="2D3B45"/>
          <w:sz w:val="21"/>
          <w:szCs w:val="21"/>
        </w:rPr>
      </w:pPr>
      <w:r w:rsidRPr="001C2A5F">
        <w:rPr>
          <w:color w:val="000000" w:themeColor="text1"/>
          <w:sz w:val="21"/>
          <w:szCs w:val="21"/>
        </w:rPr>
        <w:t xml:space="preserve">Stealing someone else’s work is a terminal offense in the workplace, and it will wreck your career in academia, too. Students are expected to work with integrity and honesty in all their assignments. The Georgetown University Honor System defines plagiarism as "the act of passing off as one's </w:t>
      </w:r>
      <w:proofErr w:type="gramStart"/>
      <w:r w:rsidRPr="001C2A5F">
        <w:rPr>
          <w:color w:val="000000" w:themeColor="text1"/>
          <w:sz w:val="21"/>
          <w:szCs w:val="21"/>
        </w:rPr>
        <w:t>own</w:t>
      </w:r>
      <w:proofErr w:type="gramEnd"/>
      <w:r w:rsidRPr="001C2A5F">
        <w:rPr>
          <w:color w:val="000000" w:themeColor="text1"/>
          <w:sz w:val="21"/>
          <w:szCs w:val="21"/>
        </w:rPr>
        <w:t xml:space="preserve"> the ideas or writings of another.” More guidance is available through the </w:t>
      </w:r>
      <w:hyperlink r:id="rId14">
        <w:r>
          <w:rPr>
            <w:color w:val="008EE2"/>
            <w:sz w:val="21"/>
            <w:szCs w:val="21"/>
          </w:rPr>
          <w:t>Gervase Programs</w:t>
        </w:r>
      </w:hyperlink>
      <w:r>
        <w:rPr>
          <w:color w:val="2D3B45"/>
          <w:sz w:val="21"/>
          <w:szCs w:val="21"/>
        </w:rPr>
        <w:t xml:space="preserve">. </w:t>
      </w:r>
      <w:r w:rsidRPr="001C2A5F">
        <w:rPr>
          <w:color w:val="000000" w:themeColor="text1"/>
          <w:sz w:val="21"/>
          <w:szCs w:val="21"/>
        </w:rPr>
        <w:t xml:space="preserve">If you have any doubts about plagiarism, paraphrasing, and the need to credit, check out </w:t>
      </w:r>
      <w:hyperlink r:id="rId15">
        <w:r>
          <w:rPr>
            <w:color w:val="008EE2"/>
            <w:sz w:val="21"/>
            <w:szCs w:val="21"/>
          </w:rPr>
          <w:t>Plagiarism.org</w:t>
        </w:r>
      </w:hyperlink>
      <w:r>
        <w:rPr>
          <w:color w:val="2D3B45"/>
          <w:sz w:val="21"/>
          <w:szCs w:val="21"/>
        </w:rPr>
        <w:t>.</w:t>
      </w:r>
    </w:p>
    <w:p w:rsidR="00E57971" w:rsidRPr="00B61C49" w:rsidRDefault="00ED76AD" w:rsidP="00B61C49">
      <w:pPr>
        <w:pStyle w:val="Heading2"/>
      </w:pPr>
      <w:bookmarkStart w:id="12" w:name="_r4tjdbqzg1iq" w:colFirst="0" w:colLast="0"/>
      <w:bookmarkEnd w:id="12"/>
      <w:r>
        <w:rPr>
          <w:color w:val="003366"/>
        </w:rPr>
        <w:t>COURSE ACTIVITIES AND ASSIGNMENTS</w:t>
      </w:r>
    </w:p>
    <w:p w:rsidR="00E726FB" w:rsidRPr="00AC697A" w:rsidRDefault="00ED76AD">
      <w:pPr>
        <w:spacing w:before="180" w:after="180"/>
        <w:rPr>
          <w:color w:val="2D3B45"/>
          <w:sz w:val="21"/>
          <w:szCs w:val="21"/>
        </w:rPr>
      </w:pPr>
      <w:r w:rsidRPr="00B61C49">
        <w:rPr>
          <w:color w:val="2D3B45"/>
          <w:sz w:val="21"/>
          <w:szCs w:val="21"/>
        </w:rPr>
        <w:t>Written work is due by the assigned due date</w:t>
      </w:r>
      <w:r w:rsidR="00E57971" w:rsidRPr="00B61C49">
        <w:rPr>
          <w:color w:val="2D3B45"/>
          <w:sz w:val="21"/>
          <w:szCs w:val="21"/>
        </w:rPr>
        <w:t>s</w:t>
      </w:r>
      <w:r w:rsidRPr="00B61C49">
        <w:rPr>
          <w:color w:val="2D3B45"/>
          <w:sz w:val="21"/>
          <w:szCs w:val="21"/>
        </w:rPr>
        <w:t>. Follow-ups and class participation are contingent on the timely submission of your initial responses.</w:t>
      </w:r>
    </w:p>
    <w:p w:rsidR="00AC697A" w:rsidRPr="00AC697A" w:rsidRDefault="00AC697A" w:rsidP="00AC697A">
      <w:pPr>
        <w:rPr>
          <w:b/>
          <w:bCs/>
          <w:i/>
          <w:sz w:val="21"/>
          <w:szCs w:val="21"/>
        </w:rPr>
      </w:pPr>
      <w:bookmarkStart w:id="13" w:name="_4bagh4fxdv0a" w:colFirst="0" w:colLast="0"/>
      <w:bookmarkEnd w:id="13"/>
      <w:r w:rsidRPr="00AC697A">
        <w:rPr>
          <w:b/>
          <w:bCs/>
          <w:i/>
          <w:sz w:val="21"/>
          <w:szCs w:val="21"/>
        </w:rPr>
        <w:t>About Canvas</w:t>
      </w:r>
    </w:p>
    <w:p w:rsidR="00AC697A" w:rsidRPr="00AC697A" w:rsidRDefault="00AC697A" w:rsidP="00AC697A">
      <w:pPr>
        <w:rPr>
          <w:sz w:val="21"/>
          <w:szCs w:val="21"/>
        </w:rPr>
      </w:pPr>
    </w:p>
    <w:p w:rsidR="00AC697A" w:rsidRPr="00AC697A" w:rsidRDefault="00AC697A" w:rsidP="00AC697A">
      <w:pPr>
        <w:rPr>
          <w:sz w:val="21"/>
          <w:szCs w:val="21"/>
        </w:rPr>
      </w:pPr>
      <w:r w:rsidRPr="00AC697A">
        <w:rPr>
          <w:sz w:val="21"/>
          <w:szCs w:val="21"/>
        </w:rPr>
        <w:t>We will be using Canvas extensively to facilitate our engagement with the material and each other this semester. Please note that all writing assignments for this course are to be submitted electronically via Canvas under “Assignments,” where you will also find the prompt and a statement of the requirements for each assignment (I’ll go over these in class when each assignment is distributed).</w:t>
      </w:r>
      <w:r>
        <w:rPr>
          <w:sz w:val="21"/>
          <w:szCs w:val="21"/>
        </w:rPr>
        <w:t xml:space="preserve"> </w:t>
      </w:r>
      <w:r w:rsidRPr="00AC697A">
        <w:rPr>
          <w:sz w:val="21"/>
          <w:szCs w:val="21"/>
        </w:rPr>
        <w:t xml:space="preserve">  </w:t>
      </w:r>
    </w:p>
    <w:p w:rsidR="00AC697A" w:rsidRPr="00AC697A" w:rsidRDefault="00AC697A" w:rsidP="00AC697A">
      <w:pPr>
        <w:rPr>
          <w:sz w:val="21"/>
          <w:szCs w:val="21"/>
        </w:rPr>
      </w:pPr>
    </w:p>
    <w:p w:rsidR="00AC697A" w:rsidRPr="00AC697A" w:rsidRDefault="00AC697A" w:rsidP="00AC697A">
      <w:pPr>
        <w:rPr>
          <w:sz w:val="21"/>
          <w:szCs w:val="21"/>
        </w:rPr>
      </w:pPr>
      <w:r w:rsidRPr="00AC697A">
        <w:rPr>
          <w:sz w:val="21"/>
          <w:szCs w:val="21"/>
        </w:rPr>
        <w:t>Here are a few things to keep in mind as you prepare to submit any paper for this class:</w:t>
      </w:r>
    </w:p>
    <w:p w:rsidR="00AC697A" w:rsidRPr="00AC697A" w:rsidRDefault="00AC697A" w:rsidP="00AC697A">
      <w:pPr>
        <w:rPr>
          <w:sz w:val="21"/>
          <w:szCs w:val="21"/>
        </w:rPr>
      </w:pPr>
    </w:p>
    <w:p w:rsidR="00AC697A" w:rsidRPr="00AC697A" w:rsidRDefault="00AC697A" w:rsidP="00AC697A">
      <w:pPr>
        <w:pStyle w:val="ListParagraph"/>
        <w:numPr>
          <w:ilvl w:val="0"/>
          <w:numId w:val="14"/>
        </w:numPr>
        <w:spacing w:line="240" w:lineRule="auto"/>
        <w:rPr>
          <w:rFonts w:cs="Times New Roman"/>
          <w:sz w:val="21"/>
          <w:szCs w:val="21"/>
        </w:rPr>
      </w:pPr>
      <w:r w:rsidRPr="00AC697A">
        <w:rPr>
          <w:rFonts w:cs="Times New Roman"/>
          <w:sz w:val="21"/>
          <w:szCs w:val="21"/>
        </w:rPr>
        <w:t xml:space="preserve">In keeping with my anonymous grading policy (see below), be sure not to include your name anywhere on the document you submit. The submitted work is only to include your student ID# </w:t>
      </w:r>
      <w:r w:rsidRPr="00AC697A">
        <w:rPr>
          <w:rFonts w:cs="Times New Roman"/>
          <w:i/>
          <w:sz w:val="21"/>
          <w:szCs w:val="21"/>
        </w:rPr>
        <w:t xml:space="preserve">both within the document (in the header) and in the name of the file you upload to Canvas. </w:t>
      </w:r>
    </w:p>
    <w:p w:rsidR="00AC697A" w:rsidRPr="00AC697A" w:rsidRDefault="00AC697A" w:rsidP="00AC697A">
      <w:pPr>
        <w:pStyle w:val="ListParagraph"/>
        <w:rPr>
          <w:rFonts w:cs="Times New Roman"/>
          <w:sz w:val="21"/>
          <w:szCs w:val="21"/>
        </w:rPr>
      </w:pPr>
    </w:p>
    <w:p w:rsidR="00AC697A" w:rsidRPr="00AC697A" w:rsidRDefault="00AC697A" w:rsidP="00AC697A">
      <w:pPr>
        <w:pStyle w:val="ListParagraph"/>
        <w:numPr>
          <w:ilvl w:val="0"/>
          <w:numId w:val="14"/>
        </w:numPr>
        <w:spacing w:line="240" w:lineRule="auto"/>
        <w:rPr>
          <w:rFonts w:cs="Times New Roman"/>
          <w:sz w:val="21"/>
          <w:szCs w:val="21"/>
        </w:rPr>
      </w:pPr>
      <w:r w:rsidRPr="00AC697A">
        <w:rPr>
          <w:rFonts w:cs="Times New Roman"/>
          <w:sz w:val="21"/>
          <w:szCs w:val="21"/>
        </w:rPr>
        <w:t>Do not upload your assignment in “pages” format. These are unreadable within Canvas and on my computer. Acceptable formats are .doc and PDF.</w:t>
      </w:r>
    </w:p>
    <w:p w:rsidR="00AC697A" w:rsidRPr="00AC697A" w:rsidRDefault="00AC697A" w:rsidP="00AC697A">
      <w:pPr>
        <w:rPr>
          <w:sz w:val="21"/>
          <w:szCs w:val="21"/>
        </w:rPr>
      </w:pPr>
    </w:p>
    <w:p w:rsidR="00AC697A" w:rsidRPr="00AC697A" w:rsidRDefault="00AC697A" w:rsidP="00AC697A">
      <w:pPr>
        <w:pStyle w:val="ListParagraph"/>
        <w:numPr>
          <w:ilvl w:val="0"/>
          <w:numId w:val="14"/>
        </w:numPr>
        <w:spacing w:line="240" w:lineRule="auto"/>
        <w:rPr>
          <w:rFonts w:cs="Times New Roman"/>
          <w:sz w:val="21"/>
          <w:szCs w:val="21"/>
        </w:rPr>
      </w:pPr>
      <w:r w:rsidRPr="00AC697A">
        <w:rPr>
          <w:rFonts w:cs="Times New Roman"/>
          <w:sz w:val="21"/>
          <w:szCs w:val="21"/>
        </w:rPr>
        <w:t xml:space="preserve">Remember to submit your work under the right assignment category (click on the bold-faced name of the assignment within “Assignments”) on Canvas.  </w:t>
      </w:r>
    </w:p>
    <w:p w:rsidR="00AC697A" w:rsidRPr="00AC697A" w:rsidRDefault="00AC697A" w:rsidP="00AC697A">
      <w:pPr>
        <w:rPr>
          <w:sz w:val="21"/>
          <w:szCs w:val="21"/>
        </w:rPr>
      </w:pPr>
    </w:p>
    <w:p w:rsidR="00AC697A" w:rsidRPr="00AC697A" w:rsidRDefault="00AC697A" w:rsidP="00AC697A">
      <w:pPr>
        <w:pStyle w:val="ListParagraph"/>
        <w:numPr>
          <w:ilvl w:val="0"/>
          <w:numId w:val="14"/>
        </w:numPr>
        <w:spacing w:line="240" w:lineRule="auto"/>
        <w:rPr>
          <w:rFonts w:cs="Times New Roman"/>
          <w:sz w:val="21"/>
          <w:szCs w:val="21"/>
        </w:rPr>
      </w:pPr>
      <w:r w:rsidRPr="00AC697A">
        <w:rPr>
          <w:rFonts w:cs="Times New Roman"/>
          <w:sz w:val="21"/>
          <w:szCs w:val="21"/>
        </w:rPr>
        <w:t xml:space="preserve">I will always endeavor to return your graded work with comments no later than two weeks after it is submitted. You will access the grade and my written comments within Grades on Canvas. </w:t>
      </w:r>
      <w:r w:rsidRPr="00AC697A">
        <w:rPr>
          <w:rFonts w:cs="Times New Roman"/>
          <w:b/>
          <w:sz w:val="21"/>
          <w:szCs w:val="21"/>
        </w:rPr>
        <w:t>It is your responsibility to monitor your graded work and comments throughout the semester.</w:t>
      </w:r>
      <w:r w:rsidRPr="00AC697A">
        <w:rPr>
          <w:rFonts w:cs="Times New Roman"/>
          <w:sz w:val="21"/>
          <w:szCs w:val="21"/>
        </w:rPr>
        <w:t xml:space="preserve"> Be sure to keep an eye out for the return of your work with a grade and comments (where comments are expected; see above).</w:t>
      </w:r>
    </w:p>
    <w:p w:rsidR="00AC697A" w:rsidRPr="00AC697A" w:rsidRDefault="00AC697A" w:rsidP="00AC697A">
      <w:pPr>
        <w:rPr>
          <w:sz w:val="21"/>
          <w:szCs w:val="21"/>
        </w:rPr>
      </w:pPr>
    </w:p>
    <w:p w:rsidR="00AC697A" w:rsidRPr="00AC697A" w:rsidRDefault="00AC697A" w:rsidP="00AC697A">
      <w:pPr>
        <w:pStyle w:val="ListParagraph"/>
        <w:numPr>
          <w:ilvl w:val="0"/>
          <w:numId w:val="14"/>
        </w:numPr>
        <w:spacing w:line="240" w:lineRule="auto"/>
        <w:rPr>
          <w:rFonts w:cs="Times New Roman"/>
          <w:sz w:val="21"/>
          <w:szCs w:val="21"/>
        </w:rPr>
      </w:pPr>
      <w:r w:rsidRPr="00AC697A">
        <w:rPr>
          <w:rFonts w:cs="Times New Roman"/>
          <w:sz w:val="21"/>
          <w:szCs w:val="21"/>
        </w:rPr>
        <w:t>In general, more info about how to use Canvas is readily available via Canvas’s Help resources, accessible within the Canvas portal. They include extensive video tutorials about how to use Canvas’s basic functions. Their help phone line is also very useful. Be sure to exhaust these options as most questions about how to use Canvas in the basic ways required in our course can be quickly and easily addressed by consulting their online Help resources.</w:t>
      </w:r>
    </w:p>
    <w:p w:rsidR="00AC697A" w:rsidRPr="00AC697A" w:rsidRDefault="00AC697A" w:rsidP="00AC697A">
      <w:pPr>
        <w:rPr>
          <w:sz w:val="21"/>
          <w:szCs w:val="21"/>
        </w:rPr>
      </w:pPr>
    </w:p>
    <w:p w:rsidR="00AC697A" w:rsidRPr="00AC697A" w:rsidRDefault="00AC697A" w:rsidP="00EF42F6">
      <w:pPr>
        <w:pStyle w:val="ListParagraph"/>
        <w:widowControl w:val="0"/>
        <w:numPr>
          <w:ilvl w:val="0"/>
          <w:numId w:val="14"/>
        </w:numPr>
        <w:autoSpaceDE w:val="0"/>
        <w:autoSpaceDN w:val="0"/>
        <w:adjustRightInd w:val="0"/>
        <w:spacing w:line="240" w:lineRule="auto"/>
        <w:rPr>
          <w:rFonts w:cs="Times New Roman"/>
          <w:color w:val="1A1A1A"/>
          <w:sz w:val="21"/>
          <w:szCs w:val="21"/>
        </w:rPr>
      </w:pPr>
      <w:r w:rsidRPr="00AC697A">
        <w:rPr>
          <w:rFonts w:cs="Times New Roman"/>
          <w:color w:val="1A1A1A"/>
          <w:sz w:val="21"/>
          <w:szCs w:val="21"/>
        </w:rPr>
        <w:t>As you complete written work for the course, please have a look at the handout entitled "Essay Writing Tips" available on Canvas under "Documents" &gt; "Handouts." The handout addresses some common questions and concerns about my expectations regarding written work. However, always feel free to reach out with any questions via email, in/after class or in office hours and I'm happy to discuss at greater length.</w:t>
      </w:r>
    </w:p>
    <w:p w:rsidR="00E57971" w:rsidRPr="00EF42F6" w:rsidRDefault="00ED76AD" w:rsidP="00EF42F6">
      <w:pPr>
        <w:pStyle w:val="Heading3"/>
        <w:rPr>
          <w:color w:val="003366"/>
        </w:rPr>
      </w:pPr>
      <w:r w:rsidRPr="00B62B27">
        <w:rPr>
          <w:color w:val="003366"/>
        </w:rPr>
        <w:lastRenderedPageBreak/>
        <w:t>Late Submission Policy:</w:t>
      </w:r>
      <w:r w:rsidR="00E57971" w:rsidRPr="00B62B27">
        <w:rPr>
          <w:b/>
          <w:color w:val="2D3B45"/>
          <w:sz w:val="21"/>
          <w:szCs w:val="21"/>
          <w:highlight w:val="yellow"/>
        </w:rPr>
        <w:t xml:space="preserve"> </w:t>
      </w:r>
    </w:p>
    <w:p w:rsidR="00E57971" w:rsidRDefault="00E57971">
      <w:pPr>
        <w:rPr>
          <w:highlight w:val="yellow"/>
        </w:rPr>
      </w:pPr>
    </w:p>
    <w:p w:rsidR="00E726FB" w:rsidRDefault="00ED76AD">
      <w:r w:rsidRPr="00EF42F6">
        <w:t xml:space="preserve">As stated in the </w:t>
      </w:r>
      <w:hyperlink r:id="rId16">
        <w:r w:rsidRPr="00EF42F6">
          <w:rPr>
            <w:color w:val="1155CC"/>
            <w:u w:val="single"/>
          </w:rPr>
          <w:t>Student Handbook</w:t>
        </w:r>
      </w:hyperlink>
      <w:r w:rsidRPr="00EF42F6">
        <w:t xml:space="preserve">, you must notify me and obtain my approval if you are unable to complete any assignment by the published submission deadline. I will gladly consider granting extensions for assignments as long as the request is made at least 24 hours before the due date/time. The request must include the date and time when you intend to submit the assignment. If you fail to give both a date and a time, however, the request will not be honored. However, no late submissions or extensions are available for the last week of class or for any </w:t>
      </w:r>
      <w:r w:rsidR="00E57971" w:rsidRPr="00EF42F6">
        <w:t xml:space="preserve">missed </w:t>
      </w:r>
      <w:r w:rsidR="00B62B27" w:rsidRPr="00EF42F6">
        <w:t>lectures</w:t>
      </w:r>
      <w:r w:rsidRPr="00EF42F6">
        <w:t>. Late responses with no previous arrangements for all assignments will be penalized by 10% for each day or portion of a day that the assignment is late, unless previous arrangements have been made.</w:t>
      </w:r>
    </w:p>
    <w:p w:rsidR="00EF42F6" w:rsidRDefault="00EF42F6"/>
    <w:p w:rsidR="00EF42F6" w:rsidRDefault="00EF42F6" w:rsidP="00EF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91ED1">
        <w:rPr>
          <w:b/>
          <w:i/>
        </w:rPr>
        <w:t xml:space="preserve">Please note: </w:t>
      </w:r>
      <w:r w:rsidRPr="00A91ED1">
        <w:t>Generally speaking, if you think you will not be able to complete any of the course requirements by the relevant deadline, let me know as soon as the difficulty becomes apparent, i.e. ASAP. This is to prevent last-minute requests for extensions or lenienc</w:t>
      </w:r>
      <w:r>
        <w:t xml:space="preserve">y. </w:t>
      </w:r>
    </w:p>
    <w:p w:rsidR="00EF42F6" w:rsidRDefault="00EF42F6" w:rsidP="00EF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EF42F6" w:rsidRDefault="00EF42F6" w:rsidP="00EF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You are responsible for keeping track of due dates, submitting work on time, pro-actively notifying me ASAP in the event of conflicts, and taking the initiative in scheduling make-up work where appropriate (i.e. consistent with course policy). If you miss a deadline, or do not reach out within seven days to make arrangements to schedule make-up work, you are responsible for the consequences to your final grade. </w:t>
      </w:r>
    </w:p>
    <w:p w:rsidR="00EF42F6" w:rsidRDefault="00EF42F6" w:rsidP="00EF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EF42F6" w:rsidRPr="00EF42F6" w:rsidRDefault="00EF42F6" w:rsidP="00EF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I am committed to helping you succeed. These policies are designed to help me do so in a way that allows room for no special treatment or unfair advantage favoring one student over others. </w:t>
      </w:r>
    </w:p>
    <w:p w:rsidR="00B2493D" w:rsidRPr="009529EA" w:rsidRDefault="00C85C9C" w:rsidP="009529EA">
      <w:pPr>
        <w:pStyle w:val="Heading3"/>
        <w:rPr>
          <w:color w:val="003366"/>
        </w:rPr>
      </w:pPr>
      <w:bookmarkStart w:id="14" w:name="_a3aaj44trak" w:colFirst="0" w:colLast="0"/>
      <w:bookmarkEnd w:id="14"/>
      <w:r w:rsidRPr="00B62B27">
        <w:rPr>
          <w:color w:val="003366"/>
        </w:rPr>
        <w:t xml:space="preserve">Discussions and </w:t>
      </w:r>
      <w:r w:rsidR="00ED76AD" w:rsidRPr="00B62B27">
        <w:rPr>
          <w:color w:val="003366"/>
        </w:rPr>
        <w:t>Assignments</w:t>
      </w:r>
    </w:p>
    <w:tbl>
      <w:tblPr>
        <w:tblStyle w:val="TableGrid"/>
        <w:tblW w:w="0" w:type="auto"/>
        <w:tblLook w:val="00A0" w:firstRow="1" w:lastRow="0" w:firstColumn="1" w:lastColumn="0" w:noHBand="0" w:noVBand="0"/>
      </w:tblPr>
      <w:tblGrid>
        <w:gridCol w:w="895"/>
        <w:gridCol w:w="5819"/>
        <w:gridCol w:w="2636"/>
      </w:tblGrid>
      <w:tr w:rsidR="009529EA" w:rsidRPr="00B2493D" w:rsidTr="00B2493D">
        <w:tc>
          <w:tcPr>
            <w:tcW w:w="895" w:type="dxa"/>
          </w:tcPr>
          <w:p w:rsidR="009529EA" w:rsidRPr="00B2493D" w:rsidRDefault="009529EA" w:rsidP="00ED3445">
            <w:pPr>
              <w:ind w:right="-180"/>
              <w:rPr>
                <w:sz w:val="21"/>
                <w:szCs w:val="21"/>
              </w:rPr>
            </w:pPr>
            <w:r>
              <w:rPr>
                <w:sz w:val="21"/>
                <w:szCs w:val="21"/>
              </w:rPr>
              <w:t>&gt;</w:t>
            </w:r>
          </w:p>
        </w:tc>
        <w:tc>
          <w:tcPr>
            <w:tcW w:w="5819" w:type="dxa"/>
          </w:tcPr>
          <w:p w:rsidR="009529EA" w:rsidRDefault="005E6458" w:rsidP="00ED3445">
            <w:pPr>
              <w:ind w:right="-180"/>
              <w:rPr>
                <w:sz w:val="21"/>
                <w:szCs w:val="21"/>
              </w:rPr>
            </w:pPr>
            <w:r>
              <w:rPr>
                <w:sz w:val="21"/>
                <w:szCs w:val="21"/>
              </w:rPr>
              <w:t xml:space="preserve">3-2-1 Test </w:t>
            </w:r>
            <w:r w:rsidR="001E2AFD">
              <w:rPr>
                <w:sz w:val="21"/>
                <w:szCs w:val="21"/>
              </w:rPr>
              <w:t>Drive</w:t>
            </w:r>
            <w:r>
              <w:rPr>
                <w:sz w:val="21"/>
                <w:szCs w:val="21"/>
              </w:rPr>
              <w:t xml:space="preserve"> (Module 1 </w:t>
            </w:r>
            <w:r w:rsidR="009529EA">
              <w:rPr>
                <w:sz w:val="21"/>
                <w:szCs w:val="21"/>
              </w:rPr>
              <w:t>Video Discussion</w:t>
            </w:r>
            <w:r>
              <w:rPr>
                <w:sz w:val="21"/>
                <w:szCs w:val="21"/>
              </w:rPr>
              <w:t>)</w:t>
            </w:r>
          </w:p>
        </w:tc>
        <w:tc>
          <w:tcPr>
            <w:tcW w:w="2636" w:type="dxa"/>
          </w:tcPr>
          <w:p w:rsidR="009529EA" w:rsidRDefault="009529EA" w:rsidP="00ED3445">
            <w:pPr>
              <w:ind w:right="-180"/>
              <w:rPr>
                <w:sz w:val="21"/>
                <w:szCs w:val="21"/>
              </w:rPr>
            </w:pPr>
            <w:r>
              <w:rPr>
                <w:sz w:val="21"/>
                <w:szCs w:val="21"/>
              </w:rPr>
              <w:t>10%</w:t>
            </w:r>
          </w:p>
        </w:tc>
      </w:tr>
      <w:tr w:rsidR="00B2493D" w:rsidRPr="00B2493D" w:rsidTr="00B2493D">
        <w:tc>
          <w:tcPr>
            <w:tcW w:w="895" w:type="dxa"/>
          </w:tcPr>
          <w:p w:rsidR="00B2493D" w:rsidRPr="00B2493D" w:rsidRDefault="00B2493D" w:rsidP="00ED3445">
            <w:pPr>
              <w:ind w:right="-180"/>
              <w:rPr>
                <w:sz w:val="21"/>
                <w:szCs w:val="21"/>
              </w:rPr>
            </w:pPr>
            <w:r w:rsidRPr="00B2493D">
              <w:rPr>
                <w:sz w:val="21"/>
                <w:szCs w:val="21"/>
              </w:rPr>
              <w:t>&gt;</w:t>
            </w:r>
          </w:p>
        </w:tc>
        <w:tc>
          <w:tcPr>
            <w:tcW w:w="5819" w:type="dxa"/>
          </w:tcPr>
          <w:p w:rsidR="00B2493D" w:rsidRPr="00B2493D" w:rsidRDefault="009529EA" w:rsidP="00ED3445">
            <w:pPr>
              <w:ind w:right="-180"/>
              <w:rPr>
                <w:sz w:val="21"/>
                <w:szCs w:val="21"/>
              </w:rPr>
            </w:pPr>
            <w:r>
              <w:rPr>
                <w:sz w:val="21"/>
                <w:szCs w:val="21"/>
              </w:rPr>
              <w:t xml:space="preserve">Ethics Town Hall Online Discussions </w:t>
            </w:r>
            <w:r w:rsidR="00623EA0">
              <w:rPr>
                <w:sz w:val="21"/>
                <w:szCs w:val="21"/>
              </w:rPr>
              <w:t>(6)</w:t>
            </w:r>
          </w:p>
        </w:tc>
        <w:tc>
          <w:tcPr>
            <w:tcW w:w="2636" w:type="dxa"/>
          </w:tcPr>
          <w:p w:rsidR="00B2493D" w:rsidRPr="00B2493D" w:rsidRDefault="00B2493D" w:rsidP="00ED3445">
            <w:pPr>
              <w:ind w:right="-180"/>
              <w:rPr>
                <w:sz w:val="21"/>
                <w:szCs w:val="21"/>
              </w:rPr>
            </w:pPr>
            <w:r>
              <w:rPr>
                <w:sz w:val="21"/>
                <w:szCs w:val="21"/>
              </w:rPr>
              <w:t>2</w:t>
            </w:r>
            <w:r w:rsidR="009529EA">
              <w:rPr>
                <w:sz w:val="21"/>
                <w:szCs w:val="21"/>
              </w:rPr>
              <w:t>0</w:t>
            </w:r>
            <w:r w:rsidRPr="00B2493D">
              <w:rPr>
                <w:sz w:val="21"/>
                <w:szCs w:val="21"/>
              </w:rPr>
              <w:t>%</w:t>
            </w:r>
          </w:p>
        </w:tc>
      </w:tr>
      <w:tr w:rsidR="009529EA" w:rsidRPr="00B2493D" w:rsidTr="00B2493D">
        <w:tc>
          <w:tcPr>
            <w:tcW w:w="895" w:type="dxa"/>
          </w:tcPr>
          <w:p w:rsidR="009529EA" w:rsidRPr="00B2493D" w:rsidRDefault="009529EA" w:rsidP="00ED3445">
            <w:pPr>
              <w:ind w:right="-180"/>
              <w:rPr>
                <w:sz w:val="21"/>
                <w:szCs w:val="21"/>
              </w:rPr>
            </w:pPr>
            <w:r>
              <w:rPr>
                <w:sz w:val="21"/>
                <w:szCs w:val="21"/>
              </w:rPr>
              <w:t>&gt;</w:t>
            </w:r>
          </w:p>
        </w:tc>
        <w:tc>
          <w:tcPr>
            <w:tcW w:w="5819" w:type="dxa"/>
          </w:tcPr>
          <w:p w:rsidR="009529EA" w:rsidRDefault="00DB3188" w:rsidP="00ED3445">
            <w:pPr>
              <w:ind w:right="-180"/>
              <w:rPr>
                <w:sz w:val="21"/>
                <w:szCs w:val="21"/>
              </w:rPr>
            </w:pPr>
            <w:r>
              <w:rPr>
                <w:sz w:val="21"/>
                <w:szCs w:val="21"/>
              </w:rPr>
              <w:t>Reflective Essays</w:t>
            </w:r>
            <w:r w:rsidR="009529EA">
              <w:rPr>
                <w:sz w:val="21"/>
                <w:szCs w:val="21"/>
              </w:rPr>
              <w:t xml:space="preserve"> (</w:t>
            </w:r>
            <w:r w:rsidR="00623EA0">
              <w:rPr>
                <w:sz w:val="21"/>
                <w:szCs w:val="21"/>
              </w:rPr>
              <w:t>7</w:t>
            </w:r>
            <w:r w:rsidR="009529EA">
              <w:rPr>
                <w:sz w:val="21"/>
                <w:szCs w:val="21"/>
              </w:rPr>
              <w:t>)</w:t>
            </w:r>
          </w:p>
        </w:tc>
        <w:tc>
          <w:tcPr>
            <w:tcW w:w="2636" w:type="dxa"/>
          </w:tcPr>
          <w:p w:rsidR="009529EA" w:rsidRDefault="009529EA" w:rsidP="00ED3445">
            <w:pPr>
              <w:ind w:right="-180"/>
              <w:rPr>
                <w:sz w:val="21"/>
                <w:szCs w:val="21"/>
              </w:rPr>
            </w:pPr>
            <w:r>
              <w:rPr>
                <w:sz w:val="21"/>
                <w:szCs w:val="21"/>
              </w:rPr>
              <w:t>20%</w:t>
            </w:r>
          </w:p>
        </w:tc>
      </w:tr>
      <w:tr w:rsidR="00B2493D" w:rsidRPr="00B2493D" w:rsidTr="00B2493D">
        <w:tc>
          <w:tcPr>
            <w:tcW w:w="895" w:type="dxa"/>
          </w:tcPr>
          <w:p w:rsidR="00B2493D" w:rsidRPr="00B2493D" w:rsidRDefault="00B2493D" w:rsidP="00ED3445">
            <w:pPr>
              <w:ind w:right="-180"/>
              <w:rPr>
                <w:sz w:val="21"/>
                <w:szCs w:val="21"/>
              </w:rPr>
            </w:pPr>
            <w:r w:rsidRPr="00B2493D">
              <w:rPr>
                <w:sz w:val="21"/>
                <w:szCs w:val="21"/>
              </w:rPr>
              <w:t>&gt;</w:t>
            </w:r>
          </w:p>
        </w:tc>
        <w:tc>
          <w:tcPr>
            <w:tcW w:w="5819" w:type="dxa"/>
          </w:tcPr>
          <w:p w:rsidR="00B2493D" w:rsidRPr="00B2493D" w:rsidRDefault="005E23FF" w:rsidP="00ED3445">
            <w:pPr>
              <w:ind w:right="-180"/>
              <w:rPr>
                <w:sz w:val="21"/>
                <w:szCs w:val="21"/>
              </w:rPr>
            </w:pPr>
            <w:r>
              <w:rPr>
                <w:sz w:val="21"/>
                <w:szCs w:val="21"/>
              </w:rPr>
              <w:t>Midterm Paper</w:t>
            </w:r>
          </w:p>
        </w:tc>
        <w:tc>
          <w:tcPr>
            <w:tcW w:w="2636" w:type="dxa"/>
          </w:tcPr>
          <w:p w:rsidR="00B2493D" w:rsidRPr="00B2493D" w:rsidRDefault="00B2493D" w:rsidP="00ED3445">
            <w:pPr>
              <w:ind w:right="-180"/>
              <w:rPr>
                <w:sz w:val="21"/>
                <w:szCs w:val="21"/>
              </w:rPr>
            </w:pPr>
            <w:r>
              <w:rPr>
                <w:sz w:val="21"/>
                <w:szCs w:val="21"/>
              </w:rPr>
              <w:t>2</w:t>
            </w:r>
            <w:r w:rsidR="009529EA">
              <w:rPr>
                <w:sz w:val="21"/>
                <w:szCs w:val="21"/>
              </w:rPr>
              <w:t>5</w:t>
            </w:r>
            <w:r w:rsidRPr="00B2493D">
              <w:rPr>
                <w:sz w:val="21"/>
                <w:szCs w:val="21"/>
              </w:rPr>
              <w:t>%</w:t>
            </w:r>
          </w:p>
        </w:tc>
      </w:tr>
      <w:tr w:rsidR="00B2493D" w:rsidRPr="00B2493D" w:rsidTr="00B2493D">
        <w:tc>
          <w:tcPr>
            <w:tcW w:w="895" w:type="dxa"/>
          </w:tcPr>
          <w:p w:rsidR="00B2493D" w:rsidRPr="00B2493D" w:rsidRDefault="00B2493D" w:rsidP="00ED3445">
            <w:pPr>
              <w:ind w:right="-180"/>
              <w:rPr>
                <w:sz w:val="21"/>
                <w:szCs w:val="21"/>
              </w:rPr>
            </w:pPr>
            <w:r w:rsidRPr="00B2493D">
              <w:rPr>
                <w:sz w:val="21"/>
                <w:szCs w:val="21"/>
              </w:rPr>
              <w:t>&gt;</w:t>
            </w:r>
          </w:p>
        </w:tc>
        <w:tc>
          <w:tcPr>
            <w:tcW w:w="5819" w:type="dxa"/>
          </w:tcPr>
          <w:p w:rsidR="00B2493D" w:rsidRPr="00B2493D" w:rsidRDefault="00B2493D" w:rsidP="00ED3445">
            <w:pPr>
              <w:ind w:right="-180"/>
              <w:rPr>
                <w:sz w:val="21"/>
                <w:szCs w:val="21"/>
              </w:rPr>
            </w:pPr>
            <w:r>
              <w:rPr>
                <w:sz w:val="21"/>
                <w:szCs w:val="21"/>
              </w:rPr>
              <w:t xml:space="preserve">Final </w:t>
            </w:r>
            <w:r w:rsidR="005E23FF">
              <w:rPr>
                <w:sz w:val="21"/>
                <w:szCs w:val="21"/>
              </w:rPr>
              <w:t>Paper</w:t>
            </w:r>
          </w:p>
        </w:tc>
        <w:tc>
          <w:tcPr>
            <w:tcW w:w="2636" w:type="dxa"/>
          </w:tcPr>
          <w:p w:rsidR="00B2493D" w:rsidRPr="00B2493D" w:rsidRDefault="009529EA" w:rsidP="00ED3445">
            <w:pPr>
              <w:ind w:right="-180"/>
              <w:rPr>
                <w:sz w:val="21"/>
                <w:szCs w:val="21"/>
              </w:rPr>
            </w:pPr>
            <w:r>
              <w:rPr>
                <w:sz w:val="21"/>
                <w:szCs w:val="21"/>
              </w:rPr>
              <w:t>25</w:t>
            </w:r>
            <w:r w:rsidR="00B2493D" w:rsidRPr="00B2493D">
              <w:rPr>
                <w:sz w:val="21"/>
                <w:szCs w:val="21"/>
              </w:rPr>
              <w:t>%</w:t>
            </w:r>
          </w:p>
        </w:tc>
      </w:tr>
    </w:tbl>
    <w:p w:rsidR="00DA0F90" w:rsidRDefault="00DA0F90" w:rsidP="00193F46">
      <w:pPr>
        <w:rPr>
          <w:b/>
          <w:bCs/>
          <w:i/>
          <w:iCs/>
        </w:rPr>
      </w:pPr>
    </w:p>
    <w:p w:rsidR="008B7584" w:rsidRDefault="008B7584" w:rsidP="00193F46">
      <w:pPr>
        <w:rPr>
          <w:b/>
          <w:bCs/>
        </w:rPr>
      </w:pPr>
      <w:r>
        <w:rPr>
          <w:b/>
          <w:bCs/>
          <w:i/>
          <w:iCs/>
        </w:rPr>
        <w:t xml:space="preserve">Ethics Town Hall </w:t>
      </w:r>
    </w:p>
    <w:p w:rsidR="008B7584" w:rsidRDefault="008B7584" w:rsidP="00193F46">
      <w:pPr>
        <w:rPr>
          <w:b/>
          <w:bCs/>
        </w:rPr>
      </w:pPr>
    </w:p>
    <w:p w:rsidR="008B7584" w:rsidRPr="008B7584" w:rsidRDefault="008B7584" w:rsidP="00193F46">
      <w:r>
        <w:t>Roughly every other week, you will be responsible for posting responses to that week’s assigned material as well as substantively engaging with other students’ responses in an open-ended dialogue format. These Town-Hall-style dialogues will be delivered via group discussions on our Canvas course site.</w:t>
      </w:r>
      <w:r w:rsidR="006C153C">
        <w:t xml:space="preserve"> A detailed grading rubric and other guidelines will be available on Canvas.</w:t>
      </w:r>
    </w:p>
    <w:p w:rsidR="008B7584" w:rsidRDefault="008B7584" w:rsidP="00193F46">
      <w:pPr>
        <w:rPr>
          <w:b/>
          <w:bCs/>
          <w:i/>
          <w:iCs/>
        </w:rPr>
      </w:pPr>
    </w:p>
    <w:p w:rsidR="00193F46" w:rsidRDefault="007F4842" w:rsidP="00193F46">
      <w:pPr>
        <w:rPr>
          <w:b/>
          <w:bCs/>
          <w:i/>
          <w:iCs/>
        </w:rPr>
      </w:pPr>
      <w:r>
        <w:rPr>
          <w:b/>
          <w:bCs/>
          <w:i/>
          <w:iCs/>
        </w:rPr>
        <w:t>Reflecti</w:t>
      </w:r>
      <w:r w:rsidR="00DB3188">
        <w:rPr>
          <w:b/>
          <w:bCs/>
          <w:i/>
          <w:iCs/>
        </w:rPr>
        <w:t>ve Essays</w:t>
      </w:r>
    </w:p>
    <w:p w:rsidR="007F4842" w:rsidRDefault="007F4842" w:rsidP="00193F46">
      <w:pPr>
        <w:rPr>
          <w:b/>
          <w:bCs/>
          <w:i/>
          <w:iCs/>
        </w:rPr>
      </w:pPr>
    </w:p>
    <w:p w:rsidR="007F4842" w:rsidRPr="007F4842" w:rsidRDefault="004A6A8B" w:rsidP="00193F46">
      <w:r>
        <w:t>Roughly every other week</w:t>
      </w:r>
      <w:r w:rsidR="007F4842">
        <w:t>, you will be responsible for submitting a short (250-500-word) reflection piece by class time each week on the topic of the previous week’s readings and discussion. There will be a total of</w:t>
      </w:r>
      <w:r w:rsidR="00623EA0">
        <w:t xml:space="preserve"> 7 </w:t>
      </w:r>
      <w:r w:rsidR="007F4842">
        <w:t>required reflecti</w:t>
      </w:r>
      <w:r w:rsidR="00623EA0">
        <w:t>ve essays</w:t>
      </w:r>
      <w:r w:rsidR="007F4842">
        <w:t>, totaling 2</w:t>
      </w:r>
      <w:r>
        <w:t>0</w:t>
      </w:r>
      <w:r w:rsidR="007F4842">
        <w:t>% of your final grade</w:t>
      </w:r>
      <w:r w:rsidR="006C153C">
        <w:t xml:space="preserve">. </w:t>
      </w:r>
      <w:r w:rsidR="006C153C">
        <w:t>A detailed grading rubric and other guidelines will be available on Canvas.</w:t>
      </w:r>
    </w:p>
    <w:p w:rsidR="007F4842" w:rsidRDefault="007F4842" w:rsidP="00193F46">
      <w:pPr>
        <w:rPr>
          <w:b/>
          <w:bCs/>
          <w:i/>
          <w:iCs/>
        </w:rPr>
      </w:pPr>
    </w:p>
    <w:p w:rsidR="007F4842" w:rsidRDefault="007F4842" w:rsidP="00193F46">
      <w:pPr>
        <w:rPr>
          <w:b/>
          <w:bCs/>
          <w:i/>
          <w:iCs/>
        </w:rPr>
      </w:pPr>
      <w:r>
        <w:rPr>
          <w:b/>
          <w:bCs/>
          <w:i/>
          <w:iCs/>
        </w:rPr>
        <w:t>Midterm Paper</w:t>
      </w:r>
    </w:p>
    <w:p w:rsidR="007F4842" w:rsidRDefault="007F4842" w:rsidP="00193F46">
      <w:pPr>
        <w:rPr>
          <w:b/>
          <w:bCs/>
          <w:i/>
          <w:iCs/>
        </w:rPr>
      </w:pPr>
    </w:p>
    <w:p w:rsidR="007F4842" w:rsidRPr="007F4842" w:rsidRDefault="007F4842" w:rsidP="00193F46">
      <w:r>
        <w:t>You will submit a medium-length (1,500-word) paper</w:t>
      </w:r>
      <w:r w:rsidR="00954665">
        <w:t xml:space="preserve">. </w:t>
      </w:r>
      <w:r w:rsidR="00954665">
        <w:t>A detailed grading rubric and other guidelines will be available on Canvas.</w:t>
      </w:r>
      <w:r>
        <w:t xml:space="preserve"> </w:t>
      </w:r>
    </w:p>
    <w:p w:rsidR="007F4842" w:rsidRDefault="007F4842" w:rsidP="00193F46">
      <w:pPr>
        <w:rPr>
          <w:b/>
          <w:bCs/>
          <w:i/>
          <w:iCs/>
        </w:rPr>
      </w:pPr>
    </w:p>
    <w:p w:rsidR="007F4842" w:rsidRPr="00B61C49" w:rsidRDefault="007F4842" w:rsidP="00193F46">
      <w:pPr>
        <w:rPr>
          <w:b/>
          <w:bCs/>
          <w:i/>
          <w:iCs/>
        </w:rPr>
      </w:pPr>
      <w:r w:rsidRPr="00B61C49">
        <w:rPr>
          <w:b/>
          <w:bCs/>
          <w:i/>
          <w:iCs/>
        </w:rPr>
        <w:t>Final Paper</w:t>
      </w:r>
    </w:p>
    <w:p w:rsidR="007F4842" w:rsidRPr="00B61C49" w:rsidRDefault="007F4842" w:rsidP="00193F46">
      <w:pPr>
        <w:rPr>
          <w:b/>
          <w:bCs/>
          <w:i/>
          <w:iCs/>
        </w:rPr>
      </w:pPr>
    </w:p>
    <w:p w:rsidR="00954665" w:rsidRDefault="007F4842" w:rsidP="00F60276">
      <w:pPr>
        <w:rPr>
          <w:color w:val="000000"/>
        </w:rPr>
      </w:pPr>
      <w:r w:rsidRPr="00B61C49">
        <w:t>You will submit a long (2,500-word) final paper for the course.</w:t>
      </w:r>
      <w:r w:rsidR="00954665">
        <w:t xml:space="preserve"> </w:t>
      </w:r>
      <w:r w:rsidR="00954665">
        <w:t>A detailed grading rubric and other guidelines will be available on Canvas.</w:t>
      </w:r>
    </w:p>
    <w:p w:rsidR="00954665" w:rsidRDefault="00954665" w:rsidP="00F60276">
      <w:pPr>
        <w:rPr>
          <w:color w:val="000000"/>
        </w:rPr>
      </w:pPr>
    </w:p>
    <w:p w:rsidR="00B61C49" w:rsidRPr="00F60276" w:rsidRDefault="00B61C49" w:rsidP="00F60276">
      <w:pPr>
        <w:rPr>
          <w:color w:val="000000"/>
        </w:rPr>
      </w:pPr>
      <w:r w:rsidRPr="00B61C49">
        <w:rPr>
          <w:color w:val="000000"/>
        </w:rPr>
        <w:t xml:space="preserve">You are also encouraged to schedule to </w:t>
      </w:r>
      <w:r w:rsidR="00954665">
        <w:rPr>
          <w:color w:val="000000"/>
        </w:rPr>
        <w:t xml:space="preserve">chat with me one-on-one via email or Zoom </w:t>
      </w:r>
      <w:r w:rsidRPr="00B61C49">
        <w:rPr>
          <w:color w:val="000000"/>
        </w:rPr>
        <w:t xml:space="preserve">to discuss the essay. A brief (250-word max) topic proposal will be due in advance of the paper due date. </w:t>
      </w:r>
    </w:p>
    <w:p w:rsidR="007F4842" w:rsidRPr="007F4842" w:rsidRDefault="00ED76AD" w:rsidP="007F4842">
      <w:pPr>
        <w:pStyle w:val="Heading3"/>
        <w:rPr>
          <w:color w:val="003366"/>
        </w:rPr>
      </w:pPr>
      <w:r>
        <w:rPr>
          <w:color w:val="003366"/>
        </w:rPr>
        <w:t>Citation Style</w:t>
      </w:r>
    </w:p>
    <w:p w:rsidR="00E726FB" w:rsidRDefault="00ED76AD">
      <w:pPr>
        <w:spacing w:before="180" w:after="180"/>
        <w:rPr>
          <w:color w:val="2D3B45"/>
          <w:sz w:val="21"/>
          <w:szCs w:val="21"/>
        </w:rPr>
      </w:pPr>
      <w:r>
        <w:rPr>
          <w:color w:val="2D3B45"/>
          <w:sz w:val="21"/>
          <w:szCs w:val="21"/>
        </w:rPr>
        <w:t>This course uses APA style for all writing and research assignments.  Resources for this citation style are available through</w:t>
      </w:r>
    </w:p>
    <w:p w:rsidR="00E726FB" w:rsidRDefault="00ED76AD">
      <w:pPr>
        <w:spacing w:before="180" w:after="180"/>
        <w:rPr>
          <w:color w:val="008EE2"/>
          <w:sz w:val="21"/>
          <w:szCs w:val="21"/>
        </w:rPr>
      </w:pPr>
      <w:r>
        <w:fldChar w:fldCharType="begin"/>
      </w:r>
      <w:r>
        <w:instrText xml:space="preserve"> HYPERLINK "http://guides.library.georgetown.edu/c.php?g=425820&amp;p=3799134" </w:instrText>
      </w:r>
      <w:r>
        <w:fldChar w:fldCharType="separate"/>
      </w:r>
      <w:r>
        <w:rPr>
          <w:color w:val="008EE2"/>
          <w:sz w:val="21"/>
          <w:szCs w:val="21"/>
        </w:rPr>
        <w:t>Georgetown Library Citation Guide</w:t>
      </w:r>
    </w:p>
    <w:p w:rsidR="00E726FB" w:rsidRDefault="00ED76AD">
      <w:pPr>
        <w:spacing w:before="180" w:after="180"/>
        <w:rPr>
          <w:color w:val="008EE2"/>
          <w:sz w:val="21"/>
          <w:szCs w:val="21"/>
        </w:rPr>
      </w:pPr>
      <w:r>
        <w:fldChar w:fldCharType="end"/>
      </w:r>
      <w:r>
        <w:rPr>
          <w:sz w:val="22"/>
          <w:szCs w:val="22"/>
        </w:rPr>
        <w:fldChar w:fldCharType="begin"/>
      </w:r>
      <w:r w:rsidR="002D31B2">
        <w:instrText>HYPERLINK "https://owl.purdue.edu/owl/research_and_citation/apa_style/apa_formatting_and_style_guide/general_format.html"</w:instrText>
      </w:r>
      <w:r>
        <w:rPr>
          <w:sz w:val="22"/>
          <w:szCs w:val="22"/>
        </w:rPr>
        <w:fldChar w:fldCharType="separate"/>
      </w:r>
      <w:r>
        <w:rPr>
          <w:color w:val="008EE2"/>
          <w:sz w:val="21"/>
          <w:szCs w:val="21"/>
        </w:rPr>
        <w:t>APA Style Guidebook</w:t>
      </w:r>
    </w:p>
    <w:bookmarkStart w:id="15" w:name="_c3frqef5vnky" w:colFirst="0" w:colLast="0"/>
    <w:bookmarkEnd w:id="15"/>
    <w:p w:rsidR="00E726FB" w:rsidRPr="00CB1504" w:rsidRDefault="00ED76AD">
      <w:pPr>
        <w:pStyle w:val="Heading2"/>
      </w:pPr>
      <w:r>
        <w:fldChar w:fldCharType="end"/>
      </w:r>
      <w:r>
        <w:rPr>
          <w:color w:val="003366"/>
        </w:rPr>
        <w:t>GRADING</w:t>
      </w:r>
    </w:p>
    <w:p w:rsidR="00E726FB" w:rsidRPr="001C2A5F" w:rsidRDefault="00C85C9C" w:rsidP="00C85C9C">
      <w:pPr>
        <w:spacing w:before="180" w:after="180"/>
        <w:rPr>
          <w:color w:val="000000" w:themeColor="text1"/>
          <w:sz w:val="21"/>
          <w:szCs w:val="21"/>
        </w:rPr>
      </w:pPr>
      <w:r w:rsidRPr="001C2A5F">
        <w:rPr>
          <w:color w:val="000000" w:themeColor="text1"/>
          <w:sz w:val="21"/>
          <w:szCs w:val="21"/>
        </w:rPr>
        <w:t>Grading in this</w:t>
      </w:r>
      <w:r w:rsidR="00ED76AD" w:rsidRPr="001C2A5F">
        <w:rPr>
          <w:color w:val="000000" w:themeColor="text1"/>
          <w:sz w:val="21"/>
          <w:szCs w:val="21"/>
        </w:rPr>
        <w:t xml:space="preserve"> course </w:t>
      </w:r>
      <w:r w:rsidRPr="001C2A5F">
        <w:rPr>
          <w:color w:val="000000" w:themeColor="text1"/>
          <w:sz w:val="21"/>
          <w:szCs w:val="21"/>
        </w:rPr>
        <w:t>will be determine by the following grading scale:</w:t>
      </w:r>
    </w:p>
    <w:p w:rsidR="00C85C9C" w:rsidRPr="001C2A5F" w:rsidRDefault="00C85C9C" w:rsidP="00C85C9C">
      <w:pPr>
        <w:pStyle w:val="Heading2"/>
        <w:spacing w:line="240" w:lineRule="auto"/>
        <w:contextualSpacing/>
        <w:rPr>
          <w:color w:val="000000" w:themeColor="text1"/>
          <w:sz w:val="21"/>
          <w:szCs w:val="21"/>
        </w:rPr>
      </w:pPr>
      <w:bookmarkStart w:id="16" w:name="_9b9wyd388419" w:colFirst="0" w:colLast="0"/>
      <w:bookmarkEnd w:id="16"/>
      <w:r w:rsidRPr="001C2A5F">
        <w:rPr>
          <w:color w:val="000000" w:themeColor="text1"/>
          <w:sz w:val="21"/>
          <w:szCs w:val="21"/>
        </w:rPr>
        <w:t>•</w:t>
      </w:r>
      <w:r w:rsidRPr="001C2A5F">
        <w:rPr>
          <w:color w:val="000000" w:themeColor="text1"/>
          <w:sz w:val="21"/>
          <w:szCs w:val="21"/>
        </w:rPr>
        <w:tab/>
        <w:t>A:   93% to 100%</w:t>
      </w:r>
    </w:p>
    <w:p w:rsidR="00C85C9C" w:rsidRPr="001C2A5F" w:rsidRDefault="00C85C9C" w:rsidP="00C85C9C">
      <w:pPr>
        <w:pStyle w:val="Heading2"/>
        <w:spacing w:line="240" w:lineRule="auto"/>
        <w:contextualSpacing/>
        <w:rPr>
          <w:color w:val="000000" w:themeColor="text1"/>
          <w:sz w:val="21"/>
          <w:szCs w:val="21"/>
        </w:rPr>
      </w:pPr>
      <w:r w:rsidRPr="001C2A5F">
        <w:rPr>
          <w:color w:val="000000" w:themeColor="text1"/>
          <w:sz w:val="21"/>
          <w:szCs w:val="21"/>
        </w:rPr>
        <w:t>•</w:t>
      </w:r>
      <w:r w:rsidRPr="001C2A5F">
        <w:rPr>
          <w:color w:val="000000" w:themeColor="text1"/>
          <w:sz w:val="21"/>
          <w:szCs w:val="21"/>
        </w:rPr>
        <w:tab/>
        <w:t>A-:   90% to 92%</w:t>
      </w:r>
    </w:p>
    <w:p w:rsidR="00C85C9C" w:rsidRPr="001C2A5F" w:rsidRDefault="00C85C9C" w:rsidP="00C85C9C">
      <w:pPr>
        <w:pStyle w:val="Heading2"/>
        <w:spacing w:line="240" w:lineRule="auto"/>
        <w:contextualSpacing/>
        <w:rPr>
          <w:color w:val="000000" w:themeColor="text1"/>
          <w:sz w:val="21"/>
          <w:szCs w:val="21"/>
        </w:rPr>
      </w:pPr>
      <w:r w:rsidRPr="001C2A5F">
        <w:rPr>
          <w:color w:val="000000" w:themeColor="text1"/>
          <w:sz w:val="21"/>
          <w:szCs w:val="21"/>
        </w:rPr>
        <w:t>•</w:t>
      </w:r>
      <w:r w:rsidRPr="001C2A5F">
        <w:rPr>
          <w:color w:val="000000" w:themeColor="text1"/>
          <w:sz w:val="21"/>
          <w:szCs w:val="21"/>
        </w:rPr>
        <w:tab/>
        <w:t>B+:  87% to 89%</w:t>
      </w:r>
    </w:p>
    <w:p w:rsidR="00C85C9C" w:rsidRPr="001C2A5F" w:rsidRDefault="00C85C9C" w:rsidP="00C85C9C">
      <w:pPr>
        <w:pStyle w:val="Heading2"/>
        <w:spacing w:line="240" w:lineRule="auto"/>
        <w:contextualSpacing/>
        <w:rPr>
          <w:color w:val="000000" w:themeColor="text1"/>
          <w:sz w:val="21"/>
          <w:szCs w:val="21"/>
        </w:rPr>
      </w:pPr>
      <w:r w:rsidRPr="001C2A5F">
        <w:rPr>
          <w:color w:val="000000" w:themeColor="text1"/>
          <w:sz w:val="21"/>
          <w:szCs w:val="21"/>
        </w:rPr>
        <w:t>•</w:t>
      </w:r>
      <w:r w:rsidRPr="001C2A5F">
        <w:rPr>
          <w:color w:val="000000" w:themeColor="text1"/>
          <w:sz w:val="21"/>
          <w:szCs w:val="21"/>
        </w:rPr>
        <w:tab/>
        <w:t>B:    83% to 86%</w:t>
      </w:r>
    </w:p>
    <w:p w:rsidR="00C85C9C" w:rsidRPr="001C2A5F" w:rsidRDefault="00C85C9C" w:rsidP="00C85C9C">
      <w:pPr>
        <w:pStyle w:val="Heading2"/>
        <w:spacing w:line="240" w:lineRule="auto"/>
        <w:contextualSpacing/>
        <w:rPr>
          <w:color w:val="000000" w:themeColor="text1"/>
          <w:sz w:val="21"/>
          <w:szCs w:val="21"/>
        </w:rPr>
      </w:pPr>
      <w:r w:rsidRPr="001C2A5F">
        <w:rPr>
          <w:color w:val="000000" w:themeColor="text1"/>
          <w:sz w:val="21"/>
          <w:szCs w:val="21"/>
        </w:rPr>
        <w:t>•</w:t>
      </w:r>
      <w:r w:rsidRPr="001C2A5F">
        <w:rPr>
          <w:color w:val="000000" w:themeColor="text1"/>
          <w:sz w:val="21"/>
          <w:szCs w:val="21"/>
        </w:rPr>
        <w:tab/>
        <w:t>B-:   80% to 82%</w:t>
      </w:r>
    </w:p>
    <w:p w:rsidR="00C85C9C" w:rsidRPr="001C2A5F" w:rsidRDefault="00C85C9C" w:rsidP="00C85C9C">
      <w:pPr>
        <w:pStyle w:val="Heading2"/>
        <w:spacing w:line="240" w:lineRule="auto"/>
        <w:contextualSpacing/>
        <w:rPr>
          <w:color w:val="000000" w:themeColor="text1"/>
          <w:sz w:val="21"/>
          <w:szCs w:val="21"/>
        </w:rPr>
      </w:pPr>
      <w:r w:rsidRPr="001C2A5F">
        <w:rPr>
          <w:color w:val="000000" w:themeColor="text1"/>
          <w:sz w:val="21"/>
          <w:szCs w:val="21"/>
        </w:rPr>
        <w:t>•</w:t>
      </w:r>
      <w:r w:rsidRPr="001C2A5F">
        <w:rPr>
          <w:color w:val="000000" w:themeColor="text1"/>
          <w:sz w:val="21"/>
          <w:szCs w:val="21"/>
        </w:rPr>
        <w:tab/>
        <w:t>C+:  77% to 79%</w:t>
      </w:r>
    </w:p>
    <w:p w:rsidR="00C85C9C" w:rsidRPr="001C2A5F" w:rsidRDefault="00C85C9C" w:rsidP="00C85C9C">
      <w:pPr>
        <w:pStyle w:val="Heading2"/>
        <w:spacing w:line="240" w:lineRule="auto"/>
        <w:contextualSpacing/>
        <w:rPr>
          <w:color w:val="000000" w:themeColor="text1"/>
          <w:sz w:val="21"/>
          <w:szCs w:val="21"/>
        </w:rPr>
      </w:pPr>
      <w:r w:rsidRPr="001C2A5F">
        <w:rPr>
          <w:color w:val="000000" w:themeColor="text1"/>
          <w:sz w:val="21"/>
          <w:szCs w:val="21"/>
        </w:rPr>
        <w:t>•</w:t>
      </w:r>
      <w:r w:rsidRPr="001C2A5F">
        <w:rPr>
          <w:color w:val="000000" w:themeColor="text1"/>
          <w:sz w:val="21"/>
          <w:szCs w:val="21"/>
        </w:rPr>
        <w:tab/>
        <w:t>C:    73% to 76%</w:t>
      </w:r>
    </w:p>
    <w:p w:rsidR="00C85C9C" w:rsidRPr="001C2A5F" w:rsidRDefault="00C85C9C" w:rsidP="00C85C9C">
      <w:pPr>
        <w:pStyle w:val="Heading2"/>
        <w:spacing w:line="240" w:lineRule="auto"/>
        <w:contextualSpacing/>
        <w:rPr>
          <w:color w:val="000000" w:themeColor="text1"/>
          <w:sz w:val="21"/>
          <w:szCs w:val="21"/>
        </w:rPr>
      </w:pPr>
      <w:r w:rsidRPr="001C2A5F">
        <w:rPr>
          <w:color w:val="000000" w:themeColor="text1"/>
          <w:sz w:val="21"/>
          <w:szCs w:val="21"/>
        </w:rPr>
        <w:t>•</w:t>
      </w:r>
      <w:r w:rsidRPr="001C2A5F">
        <w:rPr>
          <w:color w:val="000000" w:themeColor="text1"/>
          <w:sz w:val="21"/>
          <w:szCs w:val="21"/>
        </w:rPr>
        <w:tab/>
        <w:t>C-:   70% to 72%</w:t>
      </w:r>
    </w:p>
    <w:p w:rsidR="00C85C9C" w:rsidRPr="001C2A5F" w:rsidRDefault="00C85C9C" w:rsidP="00C85C9C">
      <w:pPr>
        <w:pStyle w:val="Heading2"/>
        <w:spacing w:line="240" w:lineRule="auto"/>
        <w:contextualSpacing/>
        <w:rPr>
          <w:color w:val="000000" w:themeColor="text1"/>
          <w:sz w:val="21"/>
          <w:szCs w:val="21"/>
        </w:rPr>
      </w:pPr>
      <w:r w:rsidRPr="001C2A5F">
        <w:rPr>
          <w:color w:val="000000" w:themeColor="text1"/>
          <w:sz w:val="21"/>
          <w:szCs w:val="21"/>
        </w:rPr>
        <w:t>•</w:t>
      </w:r>
      <w:r w:rsidRPr="001C2A5F">
        <w:rPr>
          <w:color w:val="000000" w:themeColor="text1"/>
          <w:sz w:val="21"/>
          <w:szCs w:val="21"/>
        </w:rPr>
        <w:tab/>
        <w:t>D+:  67% to 69%</w:t>
      </w:r>
    </w:p>
    <w:p w:rsidR="00C85C9C" w:rsidRPr="001C2A5F" w:rsidRDefault="00C85C9C" w:rsidP="00C85C9C">
      <w:pPr>
        <w:pStyle w:val="Heading2"/>
        <w:spacing w:line="240" w:lineRule="auto"/>
        <w:contextualSpacing/>
        <w:rPr>
          <w:color w:val="000000" w:themeColor="text1"/>
          <w:sz w:val="21"/>
          <w:szCs w:val="21"/>
        </w:rPr>
      </w:pPr>
      <w:r w:rsidRPr="001C2A5F">
        <w:rPr>
          <w:color w:val="000000" w:themeColor="text1"/>
          <w:sz w:val="21"/>
          <w:szCs w:val="21"/>
        </w:rPr>
        <w:t>•</w:t>
      </w:r>
      <w:r w:rsidRPr="001C2A5F">
        <w:rPr>
          <w:color w:val="000000" w:themeColor="text1"/>
          <w:sz w:val="21"/>
          <w:szCs w:val="21"/>
        </w:rPr>
        <w:tab/>
        <w:t>D:    63% to 66%</w:t>
      </w:r>
    </w:p>
    <w:p w:rsidR="00CB1504" w:rsidRPr="00F80C4B" w:rsidRDefault="00C85C9C" w:rsidP="00F80C4B">
      <w:pPr>
        <w:pStyle w:val="Heading2"/>
        <w:spacing w:line="240" w:lineRule="auto"/>
        <w:contextualSpacing/>
        <w:rPr>
          <w:color w:val="000000" w:themeColor="text1"/>
          <w:sz w:val="21"/>
          <w:szCs w:val="21"/>
        </w:rPr>
      </w:pPr>
      <w:r w:rsidRPr="001C2A5F">
        <w:rPr>
          <w:color w:val="000000" w:themeColor="text1"/>
          <w:sz w:val="21"/>
          <w:szCs w:val="21"/>
        </w:rPr>
        <w:t>•</w:t>
      </w:r>
      <w:r w:rsidRPr="001C2A5F">
        <w:rPr>
          <w:color w:val="000000" w:themeColor="text1"/>
          <w:sz w:val="21"/>
          <w:szCs w:val="21"/>
        </w:rPr>
        <w:tab/>
        <w:t>F:    62% and below</w:t>
      </w:r>
    </w:p>
    <w:p w:rsidR="00CB1504" w:rsidRDefault="00CB1504" w:rsidP="00CB1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A91ED1">
        <w:rPr>
          <w:b/>
        </w:rPr>
        <w:t xml:space="preserve">Grading expectations: </w:t>
      </w:r>
      <w:r w:rsidRPr="00A91ED1">
        <w:t xml:space="preserve">The “benchmark” grade in this class is a B.  If you complete your assignments in a competent manner, with no major errors, and no particular excellences, you will receive a B.  In other words, B is the standard </w:t>
      </w:r>
      <w:r w:rsidRPr="00A91ED1">
        <w:rPr>
          <w:color w:val="191919"/>
        </w:rPr>
        <w:t xml:space="preserve">grade for satisfactory completion of all course requirements.  </w:t>
      </w:r>
      <w:r w:rsidRPr="00A91ED1">
        <w:rPr>
          <w:color w:val="1A1A1A"/>
        </w:rPr>
        <w:t xml:space="preserve">When grading, I don't start with 100 and deduct points based on things gone wrong; I start with a 0 and add points based on things done right.  </w:t>
      </w:r>
      <w:r w:rsidRPr="00A91ED1">
        <w:t xml:space="preserve">Accordingly, a grade of B does not mean that you have done anything “wrong.”  B+ and higher grades are reserved for work that surpasses the base level of performance expected.  I reserve grades in the A range for exceptional work. </w:t>
      </w:r>
    </w:p>
    <w:p w:rsidR="00CB1504" w:rsidRPr="00A91ED1" w:rsidRDefault="00CB1504" w:rsidP="00CB1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A91ED1">
        <w:rPr>
          <w:b/>
        </w:rPr>
        <w:t xml:space="preserve">Appealing a grade: </w:t>
      </w:r>
      <w:r w:rsidRPr="00A91ED1">
        <w:t xml:space="preserve">You are welcome to appeal any grade that you do not believe accurately </w:t>
      </w:r>
      <w:r w:rsidRPr="00A91ED1">
        <w:lastRenderedPageBreak/>
        <w:t>represents the work you have done.  However, all appeals for reevaluation must be made in writing, no more than two weeks after the return of your graded work, and must provide a compelling argument for raising the grade.  Note that the agreement to reevaluate a grade can result in one of three distinct outcomes: (1) raising the grade; (2) lowering the grade; (3) making no change to the grade.</w:t>
      </w:r>
    </w:p>
    <w:p w:rsidR="00E726FB" w:rsidRDefault="00ED76AD" w:rsidP="00C85C9C">
      <w:pPr>
        <w:pStyle w:val="Heading2"/>
        <w:rPr>
          <w:color w:val="003366"/>
        </w:rPr>
      </w:pPr>
      <w:r>
        <w:rPr>
          <w:color w:val="003366"/>
        </w:rPr>
        <w:t>ACCOMMODATIONS</w:t>
      </w:r>
    </w:p>
    <w:p w:rsidR="00E726FB" w:rsidRDefault="00ED76AD">
      <w:pPr>
        <w:spacing w:before="180" w:after="180"/>
        <w:rPr>
          <w:color w:val="2D3B45"/>
          <w:sz w:val="21"/>
          <w:szCs w:val="21"/>
        </w:rPr>
      </w:pPr>
      <w:r w:rsidRPr="001C2A5F">
        <w:rPr>
          <w:color w:val="000000" w:themeColor="text1"/>
          <w:sz w:val="21"/>
          <w:szCs w:val="21"/>
        </w:rPr>
        <w:t xml:space="preserve">Under the Americans with Disabilities Act (ADA) and the Rehabilitation Act of 1973, individuals with disabilities are provided reasonable accommodations to ensure equity and access to programs and facilities. Students are responsible for communicating their needs to the Academic Resource Center, the office that oversees </w:t>
      </w:r>
      <w:hyperlink r:id="rId17">
        <w:r>
          <w:rPr>
            <w:color w:val="008EE2"/>
            <w:sz w:val="21"/>
            <w:szCs w:val="21"/>
          </w:rPr>
          <w:t>disability support services</w:t>
        </w:r>
      </w:hyperlink>
      <w:r>
        <w:rPr>
          <w:color w:val="2D3B45"/>
          <w:sz w:val="21"/>
          <w:szCs w:val="21"/>
        </w:rPr>
        <w:t xml:space="preserve">, </w:t>
      </w:r>
      <w:r w:rsidRPr="001C2A5F">
        <w:rPr>
          <w:color w:val="000000" w:themeColor="text1"/>
          <w:sz w:val="21"/>
          <w:szCs w:val="21"/>
        </w:rPr>
        <w:t>(202-687-8354; arc@georgetown.edu; )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w:t>
      </w:r>
      <w:hyperlink r:id="rId18">
        <w:r>
          <w:rPr>
            <w:color w:val="008EE2"/>
            <w:sz w:val="21"/>
            <w:szCs w:val="21"/>
          </w:rPr>
          <w:t xml:space="preserve"> Georgetown University Academic Resource Center website</w:t>
        </w:r>
      </w:hyperlink>
      <w:r>
        <w:rPr>
          <w:color w:val="2D3B45"/>
          <w:sz w:val="21"/>
          <w:szCs w:val="21"/>
        </w:rPr>
        <w:t xml:space="preserve">. </w:t>
      </w:r>
      <w:r w:rsidRPr="001C2A5F">
        <w:rPr>
          <w:color w:val="000000" w:themeColor="text1"/>
          <w:sz w:val="21"/>
          <w:szCs w:val="21"/>
        </w:rPr>
        <w:t>Students are highly encouraged to discuss the documentation and accommodation process with an Academic Resource Center administrator.</w:t>
      </w:r>
    </w:p>
    <w:p w:rsidR="00E726FB" w:rsidRDefault="00ED76AD">
      <w:pPr>
        <w:pStyle w:val="Heading2"/>
        <w:rPr>
          <w:color w:val="003366"/>
        </w:rPr>
      </w:pPr>
      <w:bookmarkStart w:id="17" w:name="_k46h2erjquhx" w:colFirst="0" w:colLast="0"/>
      <w:bookmarkEnd w:id="17"/>
      <w:r>
        <w:rPr>
          <w:color w:val="003366"/>
        </w:rPr>
        <w:t>STUDENT SUPPORT SERVICES</w:t>
      </w:r>
    </w:p>
    <w:p w:rsidR="00E726FB" w:rsidRDefault="00ED76AD">
      <w:pPr>
        <w:pStyle w:val="Heading3"/>
        <w:rPr>
          <w:color w:val="003366"/>
        </w:rPr>
      </w:pPr>
      <w:bookmarkStart w:id="18" w:name="_3xevuia37iql" w:colFirst="0" w:colLast="0"/>
      <w:bookmarkEnd w:id="18"/>
      <w:r>
        <w:rPr>
          <w:color w:val="003366"/>
        </w:rPr>
        <w:t>Support Services</w:t>
      </w:r>
    </w:p>
    <w:p w:rsidR="00E726FB" w:rsidRDefault="00ED76AD">
      <w:pPr>
        <w:spacing w:before="180" w:after="180"/>
        <w:rPr>
          <w:color w:val="2D3B45"/>
          <w:sz w:val="21"/>
          <w:szCs w:val="21"/>
        </w:rPr>
      </w:pPr>
      <w:r>
        <w:rPr>
          <w:color w:val="2D3B45"/>
          <w:sz w:val="21"/>
          <w:szCs w:val="21"/>
        </w:rPr>
        <w:t>SCS offers a variety of support systems for students that can be accessed online, at the School of Continuing Studies downtown location, and on the main Georgetown campus:</w:t>
      </w:r>
    </w:p>
    <w:p w:rsidR="00E726FB" w:rsidRDefault="00ED76AD">
      <w:pPr>
        <w:numPr>
          <w:ilvl w:val="0"/>
          <w:numId w:val="6"/>
        </w:numPr>
        <w:spacing w:after="100"/>
        <w:ind w:left="1100"/>
        <w:contextualSpacing/>
      </w:pPr>
      <w:r>
        <w:fldChar w:fldCharType="begin"/>
      </w:r>
      <w:r>
        <w:instrText xml:space="preserve"> HYPERLINK "http://academicsupport.georgetown.edu/" </w:instrText>
      </w:r>
      <w:r>
        <w:fldChar w:fldCharType="separate"/>
      </w:r>
      <w:r>
        <w:rPr>
          <w:color w:val="008EE2"/>
          <w:sz w:val="21"/>
          <w:szCs w:val="21"/>
        </w:rPr>
        <w:t>Academic Resource Center</w:t>
      </w:r>
    </w:p>
    <w:p w:rsidR="00E726FB" w:rsidRDefault="00ED76AD">
      <w:pPr>
        <w:numPr>
          <w:ilvl w:val="0"/>
          <w:numId w:val="6"/>
        </w:numPr>
        <w:spacing w:after="100"/>
        <w:ind w:left="1100"/>
        <w:contextualSpacing/>
      </w:pPr>
      <w:r>
        <w:fldChar w:fldCharType="end"/>
      </w:r>
      <w:r>
        <w:rPr>
          <w:color w:val="2D3B45"/>
          <w:sz w:val="21"/>
          <w:szCs w:val="21"/>
        </w:rPr>
        <w:t>202-687-8354 | arc@georgetown.edu</w:t>
      </w:r>
    </w:p>
    <w:p w:rsidR="00E726FB" w:rsidRDefault="00ED76AD">
      <w:pPr>
        <w:numPr>
          <w:ilvl w:val="0"/>
          <w:numId w:val="6"/>
        </w:numPr>
        <w:spacing w:after="100"/>
        <w:ind w:left="1100"/>
        <w:contextualSpacing/>
      </w:pPr>
      <w:r>
        <w:fldChar w:fldCharType="begin"/>
      </w:r>
      <w:r>
        <w:instrText xml:space="preserve"> HYPERLINK "http://caps.georgetown.edu/" </w:instrText>
      </w:r>
      <w:r>
        <w:fldChar w:fldCharType="separate"/>
      </w:r>
      <w:r>
        <w:rPr>
          <w:color w:val="008EE2"/>
          <w:sz w:val="21"/>
          <w:szCs w:val="21"/>
        </w:rPr>
        <w:t>Counseling and Psychiatric Services</w:t>
      </w:r>
    </w:p>
    <w:p w:rsidR="00E726FB" w:rsidRDefault="00ED76AD">
      <w:pPr>
        <w:numPr>
          <w:ilvl w:val="0"/>
          <w:numId w:val="6"/>
        </w:numPr>
        <w:spacing w:after="100"/>
        <w:ind w:left="1100"/>
        <w:contextualSpacing/>
      </w:pPr>
      <w:r>
        <w:fldChar w:fldCharType="end"/>
      </w:r>
      <w:r>
        <w:rPr>
          <w:color w:val="2D3B45"/>
          <w:sz w:val="21"/>
          <w:szCs w:val="21"/>
        </w:rPr>
        <w:t>202-687-6985</w:t>
      </w:r>
    </w:p>
    <w:p w:rsidR="00E726FB" w:rsidRDefault="00ED76AD">
      <w:pPr>
        <w:numPr>
          <w:ilvl w:val="0"/>
          <w:numId w:val="6"/>
        </w:numPr>
        <w:spacing w:after="100"/>
        <w:ind w:left="1100"/>
        <w:contextualSpacing/>
      </w:pPr>
      <w:r>
        <w:fldChar w:fldCharType="begin"/>
      </w:r>
      <w:r>
        <w:instrText xml:space="preserve"> HYPERLINK "https://ideaa.georgetown.edu/" </w:instrText>
      </w:r>
      <w:r>
        <w:fldChar w:fldCharType="separate"/>
      </w:r>
      <w:r>
        <w:rPr>
          <w:color w:val="008EE2"/>
          <w:sz w:val="21"/>
          <w:szCs w:val="21"/>
        </w:rPr>
        <w:t>Institutional Diversity, Equity &amp; Affirmative Action (IDEAA)</w:t>
      </w:r>
    </w:p>
    <w:p w:rsidR="00E726FB" w:rsidRDefault="00ED76AD">
      <w:pPr>
        <w:numPr>
          <w:ilvl w:val="0"/>
          <w:numId w:val="6"/>
        </w:numPr>
        <w:spacing w:after="100"/>
        <w:ind w:left="1100"/>
        <w:contextualSpacing/>
      </w:pPr>
      <w:r>
        <w:fldChar w:fldCharType="end"/>
      </w:r>
      <w:r>
        <w:rPr>
          <w:color w:val="2D3B45"/>
          <w:sz w:val="21"/>
          <w:szCs w:val="21"/>
        </w:rPr>
        <w:t>(202) 687-4798</w:t>
      </w:r>
    </w:p>
    <w:p w:rsidR="00E726FB" w:rsidRDefault="00ED76AD">
      <w:pPr>
        <w:pStyle w:val="Heading3"/>
        <w:rPr>
          <w:color w:val="003366"/>
        </w:rPr>
      </w:pPr>
      <w:bookmarkStart w:id="19" w:name="_2rfyo74yd6we" w:colFirst="0" w:colLast="0"/>
      <w:bookmarkEnd w:id="19"/>
      <w:r>
        <w:rPr>
          <w:color w:val="003366"/>
        </w:rPr>
        <w:t>Georgetown Library</w:t>
      </w:r>
    </w:p>
    <w:p w:rsidR="00E726FB" w:rsidRDefault="00ED76AD">
      <w:pPr>
        <w:spacing w:before="180" w:after="180"/>
        <w:rPr>
          <w:color w:val="2D3B45"/>
          <w:sz w:val="21"/>
          <w:szCs w:val="21"/>
        </w:rPr>
      </w:pPr>
      <w:r>
        <w:rPr>
          <w:color w:val="2D3B45"/>
          <w:sz w:val="21"/>
          <w:szCs w:val="21"/>
        </w:rPr>
        <w:t xml:space="preserve">Students enrolled in online School of Continuing Studies SCS coursework have access to the University Library System’s </w:t>
      </w:r>
      <w:proofErr w:type="spellStart"/>
      <w:r>
        <w:rPr>
          <w:color w:val="2D3B45"/>
          <w:sz w:val="21"/>
          <w:szCs w:val="21"/>
        </w:rPr>
        <w:t>eResources</w:t>
      </w:r>
      <w:proofErr w:type="spellEnd"/>
      <w:r>
        <w:rPr>
          <w:color w:val="2D3B45"/>
          <w:sz w:val="21"/>
          <w:szCs w:val="21"/>
        </w:rPr>
        <w:t xml:space="preserve">, including 500+ research databases, 1.5+ million </w:t>
      </w:r>
      <w:proofErr w:type="spellStart"/>
      <w:r>
        <w:rPr>
          <w:color w:val="2D3B45"/>
          <w:sz w:val="21"/>
          <w:szCs w:val="21"/>
        </w:rPr>
        <w:t>ebooks</w:t>
      </w:r>
      <w:proofErr w:type="spellEnd"/>
      <w:r>
        <w:rPr>
          <w:color w:val="2D3B45"/>
          <w:sz w:val="21"/>
          <w:szCs w:val="21"/>
        </w:rPr>
        <w:t xml:space="preserve">, and thousands of periodicals and other multimedia files (films, webinars, music, and images). Students can access these resources through the </w:t>
      </w:r>
      <w:hyperlink r:id="rId19">
        <w:r>
          <w:rPr>
            <w:color w:val="008EE2"/>
            <w:sz w:val="21"/>
            <w:szCs w:val="21"/>
          </w:rPr>
          <w:t>Library’s Homepage</w:t>
        </w:r>
      </w:hyperlink>
      <w:r>
        <w:rPr>
          <w:color w:val="2D3B45"/>
          <w:sz w:val="21"/>
          <w:szCs w:val="21"/>
        </w:rPr>
        <w:t xml:space="preserve"> by using their University username (NetID) and password (this is the same login information used to access email, </w:t>
      </w:r>
      <w:proofErr w:type="spellStart"/>
      <w:r>
        <w:rPr>
          <w:color w:val="2D3B45"/>
          <w:sz w:val="21"/>
          <w:szCs w:val="21"/>
        </w:rPr>
        <w:t>BlackBoard</w:t>
      </w:r>
      <w:proofErr w:type="spellEnd"/>
      <w:r>
        <w:rPr>
          <w:color w:val="2D3B45"/>
          <w:sz w:val="21"/>
          <w:szCs w:val="21"/>
        </w:rPr>
        <w:t>, etc.). The Library does not mail physical items to students.</w:t>
      </w:r>
    </w:p>
    <w:p w:rsidR="00E726FB" w:rsidRDefault="00ED76AD">
      <w:pPr>
        <w:spacing w:before="180" w:after="180"/>
        <w:rPr>
          <w:color w:val="2D3B45"/>
          <w:sz w:val="21"/>
          <w:szCs w:val="21"/>
        </w:rPr>
      </w:pPr>
      <w:r>
        <w:rPr>
          <w:color w:val="2D3B45"/>
          <w:sz w:val="21"/>
          <w:szCs w:val="21"/>
        </w:rPr>
        <w:t xml:space="preserve">SCS students may make an appointment with a librarian to discuss a research topic, develop a search strategy, or examine resources for projects and papers. Librarians offer an overview of and in-depth assistance with important resources for senior or master's theses, dissertations, papers and other types of research. Appointments are conducted using Google Hangout (video-conferencing function) through the Georgetown Gmail System or by telephone. This service is available to currently enrolled students who need assistance </w:t>
      </w:r>
      <w:r>
        <w:rPr>
          <w:color w:val="2D3B45"/>
          <w:sz w:val="21"/>
          <w:szCs w:val="21"/>
        </w:rPr>
        <w:lastRenderedPageBreak/>
        <w:t xml:space="preserve">with Georgetown-assigned projects and papers. Please review the </w:t>
      </w:r>
      <w:hyperlink r:id="rId20">
        <w:r>
          <w:rPr>
            <w:color w:val="008EE2"/>
            <w:sz w:val="21"/>
            <w:szCs w:val="21"/>
          </w:rPr>
          <w:t>Services &amp; Resources Guide for Online Students</w:t>
        </w:r>
      </w:hyperlink>
      <w:r>
        <w:rPr>
          <w:color w:val="2D3B45"/>
          <w:sz w:val="21"/>
          <w:szCs w:val="21"/>
        </w:rPr>
        <w:t xml:space="preserve"> for additional information.</w:t>
      </w:r>
    </w:p>
    <w:p w:rsidR="00E726FB" w:rsidRDefault="00ED76AD">
      <w:pPr>
        <w:pStyle w:val="Heading3"/>
        <w:rPr>
          <w:color w:val="003366"/>
        </w:rPr>
      </w:pPr>
      <w:bookmarkStart w:id="20" w:name="_4e220z7drcwk" w:colFirst="0" w:colLast="0"/>
      <w:bookmarkEnd w:id="20"/>
      <w:r>
        <w:rPr>
          <w:color w:val="003366"/>
        </w:rPr>
        <w:t>Research Guide</w:t>
      </w:r>
    </w:p>
    <w:p w:rsidR="00E726FB" w:rsidRDefault="00ED76AD">
      <w:pPr>
        <w:spacing w:before="180" w:after="180"/>
        <w:rPr>
          <w:color w:val="2D3B45"/>
          <w:sz w:val="21"/>
          <w:szCs w:val="21"/>
        </w:rPr>
      </w:pPr>
      <w:r>
        <w:rPr>
          <w:color w:val="2D3B45"/>
          <w:sz w:val="21"/>
          <w:szCs w:val="21"/>
        </w:rPr>
        <w:t xml:space="preserve">The </w:t>
      </w:r>
      <w:r w:rsidR="002D31B2">
        <w:rPr>
          <w:color w:val="2D3B45"/>
          <w:sz w:val="21"/>
          <w:szCs w:val="21"/>
        </w:rPr>
        <w:t xml:space="preserve">Bachelor of Liberal Arts </w:t>
      </w:r>
      <w:r>
        <w:rPr>
          <w:color w:val="2D3B45"/>
          <w:sz w:val="21"/>
          <w:szCs w:val="21"/>
        </w:rPr>
        <w:t xml:space="preserve">program has an extensive online </w:t>
      </w:r>
      <w:hyperlink r:id="rId21">
        <w:r>
          <w:rPr>
            <w:color w:val="1155CC"/>
            <w:sz w:val="21"/>
            <w:szCs w:val="21"/>
            <w:u w:val="single"/>
          </w:rPr>
          <w:t xml:space="preserve">Library Research Guide </w:t>
        </w:r>
      </w:hyperlink>
      <w:r>
        <w:rPr>
          <w:color w:val="2D3B45"/>
          <w:sz w:val="21"/>
          <w:szCs w:val="21"/>
        </w:rPr>
        <w:t>designed for the subject and research specifications of our program. This Guide will give you direct access to the library resources central to your course research work.</w:t>
      </w:r>
    </w:p>
    <w:p w:rsidR="00E726FB" w:rsidRDefault="00ED76AD">
      <w:pPr>
        <w:pStyle w:val="Heading3"/>
        <w:rPr>
          <w:color w:val="003366"/>
        </w:rPr>
      </w:pPr>
      <w:bookmarkStart w:id="21" w:name="_leokj3drw27j" w:colFirst="0" w:colLast="0"/>
      <w:bookmarkEnd w:id="21"/>
      <w:r>
        <w:rPr>
          <w:color w:val="003366"/>
        </w:rPr>
        <w:t>Learning Resources</w:t>
      </w:r>
    </w:p>
    <w:p w:rsidR="00E726FB" w:rsidRDefault="00ED76AD">
      <w:pPr>
        <w:spacing w:before="180" w:after="180"/>
        <w:rPr>
          <w:color w:val="2D3B45"/>
          <w:sz w:val="21"/>
          <w:szCs w:val="21"/>
        </w:rPr>
      </w:pPr>
      <w:r>
        <w:rPr>
          <w:color w:val="2D3B45"/>
          <w:sz w:val="21"/>
          <w:szCs w:val="21"/>
        </w:rPr>
        <w:t xml:space="preserve">SCS offers a host of </w:t>
      </w:r>
      <w:hyperlink r:id="rId22">
        <w:r>
          <w:rPr>
            <w:color w:val="008EE2"/>
            <w:sz w:val="21"/>
            <w:szCs w:val="21"/>
          </w:rPr>
          <w:t xml:space="preserve">learning resources </w:t>
        </w:r>
      </w:hyperlink>
      <w:r>
        <w:rPr>
          <w:color w:val="2D3B45"/>
          <w:sz w:val="21"/>
          <w:szCs w:val="21"/>
        </w:rPr>
        <w:t xml:space="preserve">to its students. Two that you might find particularly helpful in this course are the </w:t>
      </w:r>
      <w:hyperlink r:id="rId23">
        <w:r>
          <w:rPr>
            <w:color w:val="008EE2"/>
            <w:sz w:val="21"/>
            <w:szCs w:val="21"/>
          </w:rPr>
          <w:t>Writing Center</w:t>
        </w:r>
      </w:hyperlink>
      <w:r>
        <w:rPr>
          <w:color w:val="2D3B45"/>
          <w:sz w:val="21"/>
          <w:szCs w:val="21"/>
        </w:rPr>
        <w:t xml:space="preserve"> and </w:t>
      </w:r>
      <w:hyperlink r:id="rId24">
        <w:proofErr w:type="spellStart"/>
        <w:r>
          <w:rPr>
            <w:color w:val="008EE2"/>
            <w:sz w:val="21"/>
            <w:szCs w:val="21"/>
          </w:rPr>
          <w:t>Refworks</w:t>
        </w:r>
        <w:proofErr w:type="spellEnd"/>
      </w:hyperlink>
      <w:r>
        <w:rPr>
          <w:color w:val="2D3B45"/>
          <w:sz w:val="21"/>
          <w:szCs w:val="21"/>
        </w:rPr>
        <w:t>.</w:t>
      </w:r>
    </w:p>
    <w:p w:rsidR="00E726FB" w:rsidRDefault="00ED76AD">
      <w:pPr>
        <w:numPr>
          <w:ilvl w:val="0"/>
          <w:numId w:val="8"/>
        </w:numPr>
        <w:spacing w:after="100"/>
        <w:ind w:left="1100"/>
        <w:contextualSpacing/>
      </w:pPr>
      <w:r>
        <w:rPr>
          <w:color w:val="2D3B45"/>
          <w:sz w:val="21"/>
          <w:szCs w:val="21"/>
        </w:rPr>
        <w:t xml:space="preserve">The </w:t>
      </w:r>
      <w:hyperlink r:id="rId25">
        <w:r>
          <w:rPr>
            <w:color w:val="008EE2"/>
            <w:sz w:val="21"/>
            <w:szCs w:val="21"/>
          </w:rPr>
          <w:t>Writing Center</w:t>
        </w:r>
      </w:hyperlink>
      <w:r>
        <w:rPr>
          <w:color w:val="2D3B45"/>
          <w:sz w:val="21"/>
          <w:szCs w:val="21"/>
        </w:rPr>
        <w:t xml:space="preserve"> offers professional writing support through its online peer tutoring service.</w:t>
      </w:r>
    </w:p>
    <w:p w:rsidR="00E726FB" w:rsidRPr="00824F7B" w:rsidRDefault="009A5E4B" w:rsidP="00824F7B">
      <w:pPr>
        <w:numPr>
          <w:ilvl w:val="0"/>
          <w:numId w:val="8"/>
        </w:numPr>
        <w:spacing w:after="100"/>
        <w:ind w:left="1100"/>
        <w:contextualSpacing/>
      </w:pPr>
      <w:hyperlink r:id="rId26">
        <w:proofErr w:type="spellStart"/>
        <w:r w:rsidR="00ED76AD">
          <w:rPr>
            <w:color w:val="008EE2"/>
            <w:sz w:val="21"/>
            <w:szCs w:val="21"/>
          </w:rPr>
          <w:t>Refworks</w:t>
        </w:r>
        <w:proofErr w:type="spellEnd"/>
      </w:hyperlink>
      <w:r w:rsidR="00ED76AD">
        <w:rPr>
          <w:color w:val="2D3B45"/>
          <w:sz w:val="21"/>
          <w:szCs w:val="21"/>
        </w:rPr>
        <w:t xml:space="preserve"> is an online research management tool that aids in organizing, storing, and presenting citation sources for papers and projects.</w:t>
      </w:r>
      <w:bookmarkStart w:id="22" w:name="_kstajk2y1z80" w:colFirst="0" w:colLast="0"/>
      <w:bookmarkEnd w:id="22"/>
    </w:p>
    <w:p w:rsidR="00E726FB" w:rsidRDefault="00ED76AD">
      <w:pPr>
        <w:pStyle w:val="Heading3"/>
        <w:rPr>
          <w:color w:val="003366"/>
        </w:rPr>
      </w:pPr>
      <w:bookmarkStart w:id="23" w:name="_fex5bzdinggh" w:colFirst="0" w:colLast="0"/>
      <w:bookmarkEnd w:id="23"/>
      <w:r>
        <w:rPr>
          <w:color w:val="003366"/>
        </w:rPr>
        <w:t>Technical Suppor</w:t>
      </w:r>
      <w:r w:rsidR="00824F7B">
        <w:rPr>
          <w:color w:val="003366"/>
        </w:rPr>
        <w:t>t</w:t>
      </w:r>
    </w:p>
    <w:p w:rsidR="00CB1504" w:rsidRPr="002D31B2" w:rsidRDefault="00ED76AD">
      <w:pPr>
        <w:spacing w:before="180" w:after="180"/>
        <w:rPr>
          <w:color w:val="2D3B45"/>
          <w:sz w:val="21"/>
          <w:szCs w:val="21"/>
        </w:rPr>
      </w:pPr>
      <w:r w:rsidRPr="002D31B2">
        <w:rPr>
          <w:color w:val="2D3B45"/>
          <w:sz w:val="21"/>
          <w:szCs w:val="21"/>
        </w:rPr>
        <w:t xml:space="preserve">Click on the Help link (on the bottom-left corner in Canvas) to reach Canvas Support, including the </w:t>
      </w:r>
      <w:hyperlink r:id="rId27">
        <w:r w:rsidRPr="002D31B2">
          <w:rPr>
            <w:color w:val="008EE2"/>
            <w:sz w:val="21"/>
            <w:szCs w:val="21"/>
          </w:rPr>
          <w:t>Canvas Student Guide</w:t>
        </w:r>
      </w:hyperlink>
      <w:r w:rsidRPr="002D31B2">
        <w:rPr>
          <w:color w:val="2D3B45"/>
          <w:sz w:val="21"/>
          <w:szCs w:val="21"/>
        </w:rPr>
        <w:t xml:space="preserve"> and 24 hour Canvas Support Hotline at 855-338-2770.</w:t>
      </w:r>
    </w:p>
    <w:p w:rsidR="00E726FB" w:rsidRPr="00CB1504" w:rsidRDefault="00ED76AD">
      <w:pPr>
        <w:spacing w:before="180" w:after="180"/>
        <w:rPr>
          <w:color w:val="2D3B45"/>
          <w:sz w:val="21"/>
          <w:szCs w:val="21"/>
        </w:rPr>
      </w:pPr>
      <w:r w:rsidRPr="00CB1504">
        <w:rPr>
          <w:color w:val="2D3B45"/>
          <w:sz w:val="21"/>
          <w:szCs w:val="21"/>
        </w:rPr>
        <w:t xml:space="preserve">In this course we will use VoiceThread, </w:t>
      </w:r>
      <w:proofErr w:type="spellStart"/>
      <w:r w:rsidRPr="00CB1504">
        <w:rPr>
          <w:color w:val="2D3B45"/>
          <w:sz w:val="21"/>
          <w:szCs w:val="21"/>
        </w:rPr>
        <w:t>TurnItIn</w:t>
      </w:r>
      <w:proofErr w:type="spellEnd"/>
      <w:r w:rsidRPr="00CB1504">
        <w:rPr>
          <w:color w:val="2D3B45"/>
          <w:sz w:val="21"/>
          <w:szCs w:val="21"/>
        </w:rPr>
        <w:t xml:space="preserve"> and Zoom.</w:t>
      </w:r>
    </w:p>
    <w:p w:rsidR="00E726FB" w:rsidRPr="00CB1504" w:rsidRDefault="00ED76AD" w:rsidP="00362F85">
      <w:pPr>
        <w:numPr>
          <w:ilvl w:val="0"/>
          <w:numId w:val="3"/>
        </w:numPr>
        <w:spacing w:after="100"/>
        <w:ind w:left="1094"/>
        <w:contextualSpacing/>
      </w:pPr>
      <w:r w:rsidRPr="00CB1504">
        <w:rPr>
          <w:color w:val="2D3B45"/>
          <w:sz w:val="21"/>
          <w:szCs w:val="21"/>
        </w:rPr>
        <w:t xml:space="preserve">VoiceThread is a tool that enables teachers and students to upload and asynchronously present images, video, and/or other media and respond to others presentations with audio, video, and/or text comments. </w:t>
      </w:r>
      <w:r w:rsidRPr="00CB1504">
        <w:fldChar w:fldCharType="begin"/>
      </w:r>
      <w:r w:rsidRPr="00CB1504">
        <w:instrText xml:space="preserve"> HYPERLINK "https://voicethread.com/support/" </w:instrText>
      </w:r>
      <w:r w:rsidRPr="00CB1504">
        <w:fldChar w:fldCharType="separate"/>
      </w:r>
      <w:r w:rsidRPr="00CB1504">
        <w:rPr>
          <w:color w:val="008EE2"/>
          <w:sz w:val="21"/>
          <w:szCs w:val="21"/>
        </w:rPr>
        <w:t>Technical support for VoiceThread is available.</w:t>
      </w:r>
    </w:p>
    <w:p w:rsidR="00E726FB" w:rsidRPr="00CB1504" w:rsidRDefault="00ED76AD" w:rsidP="00362F85">
      <w:pPr>
        <w:numPr>
          <w:ilvl w:val="0"/>
          <w:numId w:val="3"/>
        </w:numPr>
        <w:spacing w:after="100"/>
        <w:ind w:left="1094"/>
        <w:contextualSpacing/>
      </w:pPr>
      <w:r w:rsidRPr="00CB1504">
        <w:fldChar w:fldCharType="end"/>
      </w:r>
      <w:proofErr w:type="spellStart"/>
      <w:r w:rsidRPr="00CB1504">
        <w:rPr>
          <w:color w:val="2D3B45"/>
          <w:sz w:val="21"/>
          <w:szCs w:val="21"/>
        </w:rPr>
        <w:t>TurnItIn</w:t>
      </w:r>
      <w:proofErr w:type="spellEnd"/>
      <w:r w:rsidRPr="00CB1504">
        <w:rPr>
          <w:color w:val="2D3B45"/>
          <w:sz w:val="21"/>
          <w:szCs w:val="21"/>
        </w:rPr>
        <w:t xml:space="preserve"> is a writing assessment tool that is used to detect plagiarism and allows teachers to provide assignment feedback to students. </w:t>
      </w:r>
      <w:hyperlink r:id="rId28">
        <w:r w:rsidRPr="00CB1504">
          <w:rPr>
            <w:color w:val="008EE2"/>
            <w:sz w:val="21"/>
            <w:szCs w:val="21"/>
          </w:rPr>
          <w:t xml:space="preserve">Technical support for </w:t>
        </w:r>
        <w:proofErr w:type="spellStart"/>
        <w:r w:rsidRPr="00CB1504">
          <w:rPr>
            <w:color w:val="008EE2"/>
            <w:sz w:val="21"/>
            <w:szCs w:val="21"/>
          </w:rPr>
          <w:t>TurnItIn</w:t>
        </w:r>
        <w:proofErr w:type="spellEnd"/>
        <w:r w:rsidRPr="00CB1504">
          <w:rPr>
            <w:color w:val="008EE2"/>
            <w:sz w:val="21"/>
            <w:szCs w:val="21"/>
          </w:rPr>
          <w:t xml:space="preserve"> is available</w:t>
        </w:r>
      </w:hyperlink>
      <w:r w:rsidRPr="00CB1504">
        <w:rPr>
          <w:color w:val="2D3B45"/>
          <w:sz w:val="21"/>
          <w:szCs w:val="21"/>
        </w:rPr>
        <w:t xml:space="preserve">. </w:t>
      </w:r>
    </w:p>
    <w:p w:rsidR="00E726FB" w:rsidRPr="00CB1504" w:rsidRDefault="00ED76AD">
      <w:pPr>
        <w:numPr>
          <w:ilvl w:val="0"/>
          <w:numId w:val="3"/>
        </w:numPr>
        <w:spacing w:after="100"/>
        <w:ind w:left="1100"/>
        <w:contextualSpacing/>
      </w:pPr>
      <w:r w:rsidRPr="00CB1504">
        <w:rPr>
          <w:color w:val="2D3B45"/>
          <w:sz w:val="21"/>
          <w:szCs w:val="21"/>
        </w:rPr>
        <w:t xml:space="preserve">Zoom enables users to conduct synchronous (“real-time”) conferences, presentations, lectures, meetings, office hours and group chats via audio, video, text chat and content sharing. </w:t>
      </w:r>
      <w:r w:rsidRPr="00CB1504">
        <w:fldChar w:fldCharType="begin"/>
      </w:r>
      <w:r w:rsidRPr="00CB1504">
        <w:instrText xml:space="preserve"> HYPERLINK "https://help.georgetown.edu/sims/helpcenter/common/layout/SelfhelpArticleView.seam?inst_name=georgetown_university&amp;article_id=8580-8283-5647" </w:instrText>
      </w:r>
      <w:r w:rsidRPr="00CB1504">
        <w:fldChar w:fldCharType="separate"/>
      </w:r>
      <w:r w:rsidRPr="00CB1504">
        <w:rPr>
          <w:color w:val="008EE2"/>
          <w:sz w:val="21"/>
          <w:szCs w:val="21"/>
        </w:rPr>
        <w:t>Technical support for Zoom is available.</w:t>
      </w:r>
    </w:p>
    <w:p w:rsidR="00E726FB" w:rsidRDefault="00ED76AD">
      <w:pPr>
        <w:spacing w:after="100"/>
        <w:rPr>
          <w:color w:val="2D3B45"/>
          <w:sz w:val="21"/>
          <w:szCs w:val="21"/>
          <w:highlight w:val="yellow"/>
        </w:rPr>
      </w:pPr>
      <w:r w:rsidRPr="00CB1504">
        <w:fldChar w:fldCharType="end"/>
      </w:r>
    </w:p>
    <w:p w:rsidR="00E726FB" w:rsidRDefault="00ED76AD">
      <w:pPr>
        <w:pStyle w:val="Heading2"/>
        <w:rPr>
          <w:color w:val="003366"/>
        </w:rPr>
      </w:pPr>
      <w:bookmarkStart w:id="24" w:name="_8mvzg95f4k1x" w:colFirst="0" w:colLast="0"/>
      <w:bookmarkEnd w:id="24"/>
      <w:r>
        <w:rPr>
          <w:color w:val="003366"/>
        </w:rPr>
        <w:t>COMMUNICATIONS GUIDELINES</w:t>
      </w:r>
    </w:p>
    <w:p w:rsidR="00E726FB" w:rsidRDefault="00ED76AD">
      <w:pPr>
        <w:pStyle w:val="Heading3"/>
        <w:rPr>
          <w:color w:val="003366"/>
        </w:rPr>
      </w:pPr>
      <w:bookmarkStart w:id="25" w:name="_uu1mnpd25bdt" w:colFirst="0" w:colLast="0"/>
      <w:bookmarkEnd w:id="25"/>
      <w:r>
        <w:rPr>
          <w:color w:val="003366"/>
        </w:rPr>
        <w:t>Netiquette Guidelines</w:t>
      </w:r>
    </w:p>
    <w:p w:rsidR="00E726FB" w:rsidRDefault="00ED76AD">
      <w:pPr>
        <w:spacing w:before="180" w:after="180"/>
        <w:rPr>
          <w:color w:val="2D3B45"/>
          <w:sz w:val="21"/>
          <w:szCs w:val="21"/>
        </w:rPr>
      </w:pPr>
      <w:r>
        <w:rPr>
          <w:color w:val="2D3B45"/>
          <w:sz w:val="21"/>
          <w:szCs w:val="21"/>
        </w:rPr>
        <w:t>To promote the highest degree of education possible, we ask each student to respect the opinions and thoughts of other students and be courteous in the way that you choose to express yourself. The topics in this course can be controversial and promote debate. Students should be respectful and considerate of all opinions.</w:t>
      </w:r>
    </w:p>
    <w:p w:rsidR="00E726FB" w:rsidRDefault="00ED76AD">
      <w:pPr>
        <w:spacing w:before="180" w:after="180"/>
        <w:rPr>
          <w:color w:val="2D3B45"/>
          <w:sz w:val="21"/>
          <w:szCs w:val="21"/>
        </w:rPr>
      </w:pPr>
      <w:r>
        <w:rPr>
          <w:color w:val="2D3B45"/>
          <w:sz w:val="21"/>
          <w:szCs w:val="21"/>
        </w:rPr>
        <w:t>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rsidR="00E726FB" w:rsidRDefault="00ED76AD">
      <w:pPr>
        <w:pStyle w:val="Heading3"/>
        <w:rPr>
          <w:color w:val="003366"/>
        </w:rPr>
      </w:pPr>
      <w:bookmarkStart w:id="26" w:name="_6x8zfwxqdpcp" w:colFirst="0" w:colLast="0"/>
      <w:bookmarkEnd w:id="26"/>
      <w:r>
        <w:rPr>
          <w:color w:val="003366"/>
        </w:rPr>
        <w:lastRenderedPageBreak/>
        <w:t>Statement of Student Conduct, Civility, and Engagement</w:t>
      </w:r>
    </w:p>
    <w:p w:rsidR="00E726FB" w:rsidRDefault="00ED76AD">
      <w:pPr>
        <w:spacing w:before="180" w:after="180"/>
        <w:rPr>
          <w:color w:val="2D3B45"/>
          <w:sz w:val="21"/>
          <w:szCs w:val="21"/>
        </w:rPr>
      </w:pPr>
      <w:r>
        <w:rPr>
          <w:color w:val="2D3B45"/>
          <w:sz w:val="21"/>
          <w:szCs w:val="21"/>
        </w:rPr>
        <w:t>The School of Continuing Studies offers students the opportunity to engage with faculty, staff, and peers in ways that foster intellectual growth and development in their chosen field of study. It is important to recognize that each member of our community brings his or her own values, thoughts, perspectives, and experiences into each interaction. We expect students to behave in a manner that is civil and respectful of others, and appreciate the learning opportunities that come from engaging pluralistic perspectives in a dynamic educational environment.</w:t>
      </w:r>
    </w:p>
    <w:p w:rsidR="00E726FB" w:rsidRDefault="00ED76AD">
      <w:pPr>
        <w:spacing w:before="180" w:after="180"/>
        <w:rPr>
          <w:color w:val="2D3B45"/>
          <w:sz w:val="21"/>
          <w:szCs w:val="21"/>
        </w:rPr>
      </w:pPr>
      <w:r>
        <w:rPr>
          <w:color w:val="2D3B45"/>
          <w:sz w:val="21"/>
          <w:szCs w:val="21"/>
        </w:rPr>
        <w:t xml:space="preserve">Engagement within the SCS Georgetown community takes places in on-campus meeting spaces and classrooms, and extends to online learning platforms and forums. Students should be particularly mindful that participation in class discussions, group assignments, emails, blogs, and social media reflect upon them personally, academically, and professionally. All viewpoints, editorials, and opinions expressed by students represent those students exclusively – and not the students’ instructors, classmates, academic program, School, or University – even in cases when students are using Georgetown-affiliated systems like email, blogs, and online portfolios. The expectations for respect and civility are consistent for on-campus classes and spaces, as well as cyber, virtual, and online environments. Thus, civility and </w:t>
      </w:r>
      <w:proofErr w:type="spellStart"/>
      <w:r>
        <w:rPr>
          <w:color w:val="2D3B45"/>
          <w:sz w:val="21"/>
          <w:szCs w:val="21"/>
        </w:rPr>
        <w:t>cybercivility</w:t>
      </w:r>
      <w:proofErr w:type="spellEnd"/>
      <w:r>
        <w:rPr>
          <w:color w:val="2D3B45"/>
          <w:sz w:val="21"/>
          <w:szCs w:val="21"/>
        </w:rPr>
        <w:t xml:space="preserve"> are expected of all students, in all campus spaces.</w:t>
      </w:r>
    </w:p>
    <w:p w:rsidR="00E726FB" w:rsidRDefault="00ED76AD">
      <w:pPr>
        <w:spacing w:before="180" w:after="180"/>
        <w:rPr>
          <w:color w:val="2D3B45"/>
          <w:sz w:val="21"/>
          <w:szCs w:val="21"/>
        </w:rPr>
      </w:pPr>
      <w:r>
        <w:rPr>
          <w:color w:val="2D3B45"/>
          <w:sz w:val="21"/>
          <w:szCs w:val="21"/>
        </w:rPr>
        <w:t xml:space="preserve">SCS students are expected to adhere to the SCS guidelines for student conduct and the University Code of Student Conduct. In the event that a student's behavior is perceived to fall outside the stated SCS guidelines or may be a violation of the Code of Student Conduct, the matter may be referred to the Office of Student Conduct for further review and possible sanctioning. Such instances can include but are not limited to: disruption of official university functions (including teaching, research, administration), failure to comply with a directive issued by a University official, harassment and bullying, and incivility. For questions regarding the SCS student conduct expectations please review the policy in-full found in the </w:t>
      </w:r>
      <w:hyperlink r:id="rId29" w:history="1">
        <w:r w:rsidR="002D31B2" w:rsidRPr="002D31B2">
          <w:rPr>
            <w:rStyle w:val="Hyperlink"/>
          </w:rPr>
          <w:t>Bachelor of Arts in Liberal Studies Undergraduate Bulletin</w:t>
        </w:r>
      </w:hyperlink>
      <w:r>
        <w:rPr>
          <w:color w:val="2D3B45"/>
          <w:sz w:val="21"/>
          <w:szCs w:val="21"/>
        </w:rPr>
        <w:t xml:space="preserve">. For questions about the Code of Student Conduct, please review the information provided by the </w:t>
      </w:r>
      <w:hyperlink r:id="rId30">
        <w:r>
          <w:rPr>
            <w:color w:val="008EE2"/>
            <w:sz w:val="21"/>
            <w:szCs w:val="21"/>
          </w:rPr>
          <w:t>Office of Student Conduct</w:t>
        </w:r>
      </w:hyperlink>
      <w:r>
        <w:rPr>
          <w:color w:val="2D3B45"/>
          <w:sz w:val="21"/>
          <w:szCs w:val="21"/>
        </w:rPr>
        <w:t>.</w:t>
      </w:r>
    </w:p>
    <w:p w:rsidR="00F80C4B" w:rsidRDefault="00ED76AD" w:rsidP="00F80C4B">
      <w:pPr>
        <w:pStyle w:val="Heading2"/>
        <w:keepNext w:val="0"/>
        <w:keepLines w:val="0"/>
        <w:spacing w:before="100" w:after="100" w:line="360" w:lineRule="auto"/>
        <w:rPr>
          <w:color w:val="003366"/>
        </w:rPr>
      </w:pPr>
      <w:bookmarkStart w:id="27" w:name="_h16w22v6r9tw" w:colFirst="0" w:colLast="0"/>
      <w:bookmarkEnd w:id="27"/>
      <w:r>
        <w:rPr>
          <w:color w:val="003366"/>
        </w:rPr>
        <w:t xml:space="preserve">Communication with Peers </w:t>
      </w:r>
      <w:bookmarkStart w:id="28" w:name="_urtm1twzzlw8" w:colFirst="0" w:colLast="0"/>
      <w:bookmarkEnd w:id="28"/>
    </w:p>
    <w:p w:rsidR="00E726FB" w:rsidRDefault="00ED76AD" w:rsidP="00F80C4B">
      <w:pPr>
        <w:pStyle w:val="Heading2"/>
        <w:keepNext w:val="0"/>
        <w:keepLines w:val="0"/>
        <w:spacing w:before="100" w:after="100" w:line="360" w:lineRule="auto"/>
        <w:rPr>
          <w:color w:val="003366"/>
        </w:rPr>
      </w:pPr>
      <w:r>
        <w:rPr>
          <w:color w:val="003366"/>
        </w:rPr>
        <w:t>Notifications</w:t>
      </w:r>
    </w:p>
    <w:p w:rsidR="00E726FB" w:rsidRPr="002D31B2" w:rsidRDefault="00ED76AD">
      <w:pPr>
        <w:spacing w:before="180" w:after="180"/>
        <w:rPr>
          <w:color w:val="2D3B45"/>
          <w:sz w:val="21"/>
          <w:szCs w:val="21"/>
        </w:rPr>
      </w:pPr>
      <w:r w:rsidRPr="002D31B2">
        <w:rPr>
          <w:color w:val="2D3B45"/>
          <w:sz w:val="21"/>
          <w:szCs w:val="21"/>
        </w:rPr>
        <w:t>In this course we will use Canvas to send email for private messages. You can either check your messages in the Canvas system or set your notifications to your preferred method of contact. Please check your messages at least once per day. When submitting messages, please do the following:</w:t>
      </w:r>
    </w:p>
    <w:p w:rsidR="00E726FB" w:rsidRPr="002D31B2" w:rsidRDefault="00ED76AD">
      <w:pPr>
        <w:numPr>
          <w:ilvl w:val="0"/>
          <w:numId w:val="7"/>
        </w:numPr>
        <w:spacing w:after="100"/>
        <w:ind w:left="1100"/>
        <w:contextualSpacing/>
      </w:pPr>
      <w:r w:rsidRPr="002D31B2">
        <w:rPr>
          <w:color w:val="2D3B45"/>
          <w:sz w:val="21"/>
          <w:szCs w:val="21"/>
        </w:rPr>
        <w:t>Put a subject in the subject box that describes the email content with your name and module.</w:t>
      </w:r>
    </w:p>
    <w:p w:rsidR="00E726FB" w:rsidRPr="002D31B2" w:rsidRDefault="00ED76AD">
      <w:pPr>
        <w:numPr>
          <w:ilvl w:val="0"/>
          <w:numId w:val="7"/>
        </w:numPr>
        <w:spacing w:after="100"/>
        <w:ind w:left="1100"/>
        <w:contextualSpacing/>
      </w:pPr>
      <w:r w:rsidRPr="002D31B2">
        <w:rPr>
          <w:color w:val="2D3B45"/>
          <w:sz w:val="21"/>
          <w:szCs w:val="21"/>
        </w:rPr>
        <w:t>Do not send messages asking general information about the class, please post those in the General Questions Discussion Board Forum.</w:t>
      </w:r>
    </w:p>
    <w:p w:rsidR="00E726FB" w:rsidRDefault="00ED76AD">
      <w:pPr>
        <w:pStyle w:val="Heading3"/>
        <w:rPr>
          <w:color w:val="003366"/>
        </w:rPr>
      </w:pPr>
      <w:bookmarkStart w:id="29" w:name="_6fvow0o79wrw" w:colFirst="0" w:colLast="0"/>
      <w:bookmarkStart w:id="30" w:name="_ktre6sytnq3w" w:colFirst="0" w:colLast="0"/>
      <w:bookmarkEnd w:id="29"/>
      <w:bookmarkEnd w:id="30"/>
      <w:r>
        <w:rPr>
          <w:color w:val="003366"/>
        </w:rPr>
        <w:t>Turnaround and Feedback</w:t>
      </w:r>
    </w:p>
    <w:p w:rsidR="00E57971" w:rsidRDefault="00E57971"/>
    <w:p w:rsidR="00362F85" w:rsidRDefault="00ED76AD">
      <w:r w:rsidRPr="00CB1504">
        <w:t xml:space="preserve">If you have a concern and send me a message, you can expect a response within one </w:t>
      </w:r>
      <w:r w:rsidR="00AC697A">
        <w:t xml:space="preserve">(1) </w:t>
      </w:r>
      <w:r w:rsidRPr="00CB1504">
        <w:t>business day. Please allow</w:t>
      </w:r>
      <w:r w:rsidR="00AC697A">
        <w:t xml:space="preserve"> </w:t>
      </w:r>
      <w:r w:rsidR="00C85750">
        <w:t xml:space="preserve">three </w:t>
      </w:r>
      <w:r w:rsidR="00AC697A">
        <w:t>(</w:t>
      </w:r>
      <w:r w:rsidR="00883C4A">
        <w:t>5</w:t>
      </w:r>
      <w:r w:rsidR="00C85750">
        <w:t>)</w:t>
      </w:r>
      <w:r w:rsidRPr="00CB1504">
        <w:t xml:space="preserve"> business days for assessment submission feedback.</w:t>
      </w:r>
    </w:p>
    <w:p w:rsidR="00362F85" w:rsidRPr="00362F85" w:rsidRDefault="00362F85" w:rsidP="00362F85">
      <w:pPr>
        <w:pStyle w:val="Heading2"/>
        <w:rPr>
          <w:color w:val="003366"/>
        </w:rPr>
      </w:pPr>
      <w:r w:rsidRPr="00362F85">
        <w:rPr>
          <w:color w:val="003366"/>
        </w:rPr>
        <w:lastRenderedPageBreak/>
        <w:t>Extreme weather, Emergencies, and Instructional Continuity</w:t>
      </w:r>
    </w:p>
    <w:p w:rsidR="00362F85" w:rsidRPr="00362F85" w:rsidRDefault="00362F85" w:rsidP="00362F85">
      <w:pPr>
        <w:spacing w:before="180" w:after="180"/>
        <w:rPr>
          <w:color w:val="2D3B45"/>
          <w:sz w:val="21"/>
          <w:szCs w:val="21"/>
        </w:rPr>
      </w:pPr>
      <w:r w:rsidRPr="00362F85">
        <w:rPr>
          <w:color w:val="2D3B45"/>
          <w:sz w:val="21"/>
          <w:szCs w:val="21"/>
        </w:rPr>
        <w:t>During inclement weather or other emergencies on a day when we are scheduled to meet face-to-face, check the university’s Web site or call (202) 687-7669 for information on whether the university is open. If the university is open, this class will meet. If the university is closed, this class will meet through distance means such as online videoconferencing; check your e-mail for a message from me on how we will proceed in that situation. Due dates for written assignments submitted through Canvas will not be changed due to campus closings.</w:t>
      </w:r>
    </w:p>
    <w:p w:rsidR="00362F85" w:rsidRPr="00DD7AF1" w:rsidRDefault="00362F85" w:rsidP="00DD7AF1">
      <w:pPr>
        <w:spacing w:before="180" w:after="180"/>
        <w:rPr>
          <w:color w:val="2D3B45"/>
          <w:sz w:val="21"/>
          <w:szCs w:val="21"/>
        </w:rPr>
      </w:pPr>
      <w:r w:rsidRPr="00362F85">
        <w:rPr>
          <w:color w:val="2D3B45"/>
          <w:sz w:val="21"/>
          <w:szCs w:val="21"/>
        </w:rPr>
        <w:t>The university recently has acquired the capability to send text messages and recorded messages about emergencies to cell phones and other mobile devices. Sign up on MyAccess.</w:t>
      </w:r>
    </w:p>
    <w:p w:rsidR="00E726FB" w:rsidRPr="00AC697A" w:rsidRDefault="00C85C9C" w:rsidP="00AC697A">
      <w:pPr>
        <w:pStyle w:val="Heading2"/>
        <w:keepNext w:val="0"/>
        <w:keepLines w:val="0"/>
        <w:spacing w:before="100" w:after="100" w:line="360" w:lineRule="auto"/>
        <w:rPr>
          <w:color w:val="003366"/>
        </w:rPr>
      </w:pPr>
      <w:r>
        <w:rPr>
          <w:color w:val="003366"/>
        </w:rPr>
        <w:t>Copyright</w:t>
      </w:r>
    </w:p>
    <w:p w:rsidR="00C85C9C" w:rsidRDefault="00C85C9C" w:rsidP="00C85C9C">
      <w:r>
        <w:t xml:space="preserve">The materials used in Georgetown University courses ("Course Materials") generally represent the intellectual property of course instructors which may not be disseminated or reproduced in any form for public distribution (e.g., sale, exchange, etc.) without the written permission of the course instructor.  Course Materials include all written or electronic documents and materials, including syllabi, current and past examination questions/answers, and presentations such as lectures, videos, PowerPoints, etc., provided by a course instructor.  Course Materials may only be used by students enrolled in the course for academic (course-related) purposes.  </w:t>
      </w:r>
    </w:p>
    <w:p w:rsidR="00C85C9C" w:rsidRDefault="00C85C9C" w:rsidP="00C85C9C">
      <w:r>
        <w:t xml:space="preserve"> </w:t>
      </w:r>
    </w:p>
    <w:p w:rsidR="00C85C9C" w:rsidRDefault="00C85C9C" w:rsidP="00C85C9C">
      <w:r>
        <w:t>Published course readings (book chapters, articles, reports, etc.) available in Canvas are copyrighted material. These works are made available to students through licensed databases or fair use. They are protected by copyright law, and may not be further disseminated or reproduced in any form for distribution (e.g., uploading to websites, sale, exchange, etc.) without permission of the copyright owner.</w:t>
      </w:r>
    </w:p>
    <w:p w:rsidR="00C85C9C" w:rsidRDefault="00C85C9C" w:rsidP="00C85C9C">
      <w:r>
        <w:t xml:space="preserve"> </w:t>
      </w:r>
    </w:p>
    <w:p w:rsidR="00C85C9C" w:rsidRDefault="00C85C9C" w:rsidP="00C85C9C">
      <w:r>
        <w:t xml:space="preserve">More information about intellectual property and copyright can be found here: </w:t>
      </w:r>
      <w:hyperlink r:id="rId31" w:history="1">
        <w:r w:rsidRPr="005200A2">
          <w:rPr>
            <w:rStyle w:val="Hyperlink"/>
          </w:rPr>
          <w:t>https://www.library.georgetown.edu/copyright</w:t>
        </w:r>
      </w:hyperlink>
      <w:r>
        <w:t xml:space="preserve"> </w:t>
      </w:r>
    </w:p>
    <w:p w:rsidR="00C85C9C" w:rsidRDefault="00C85C9C" w:rsidP="00C85C9C">
      <w:r>
        <w:t xml:space="preserve"> </w:t>
      </w:r>
    </w:p>
    <w:p w:rsidR="00E726FB" w:rsidRDefault="00C85C9C">
      <w:r>
        <w:t xml:space="preserve">More information about computer acceptable use policy and intellectual property can be found here: </w:t>
      </w:r>
      <w:hyperlink r:id="rId32" w:history="1">
        <w:r w:rsidRPr="005200A2">
          <w:rPr>
            <w:rStyle w:val="Hyperlink"/>
          </w:rPr>
          <w:t>https://security.georgetown.edu/it-policies-procedures/computer-systems-aup</w:t>
        </w:r>
      </w:hyperlink>
      <w:r>
        <w:t xml:space="preserve"> </w:t>
      </w:r>
    </w:p>
    <w:p w:rsidR="00AA7A5E" w:rsidRPr="00AA7A5E" w:rsidRDefault="00AA7A5E" w:rsidP="00AA7A5E">
      <w:pPr>
        <w:pStyle w:val="Heading2"/>
        <w:rPr>
          <w:color w:val="003366"/>
        </w:rPr>
      </w:pPr>
      <w:r w:rsidRPr="00AA7A5E">
        <w:rPr>
          <w:color w:val="003366"/>
        </w:rPr>
        <w:t>Policy Accommodating Students’ Religious Observances</w:t>
      </w:r>
    </w:p>
    <w:p w:rsidR="00AA7A5E" w:rsidRDefault="00AA7A5E" w:rsidP="00212309">
      <w:r w:rsidRPr="00212309">
        <w:t>The following is university policy:</w:t>
      </w:r>
    </w:p>
    <w:p w:rsidR="00212309" w:rsidRDefault="00212309" w:rsidP="00212309"/>
    <w:p w:rsidR="00AA7A5E" w:rsidRDefault="00AA7A5E" w:rsidP="00AA7A5E">
      <w:r w:rsidRPr="00212309">
        <w:t>Georgetown University promotes respect for all religions. Any student who is unable to attend classes or to participate in any examination, presentation, or assignment on a given day because of the observance of a major religious holiday or related travel shall be excused and provided with the opportunity to make up, without unreasonable burden, any work that has been missed for this reason and shall not in any other way be penalized for the absence or rescheduled work. Students will remain responsible for all assigned work. Students should notify professors in writing at the beginning of the semester of religious observances that conflict with their classes.</w:t>
      </w:r>
    </w:p>
    <w:p w:rsidR="00AA7A5E" w:rsidRPr="00AA7A5E" w:rsidRDefault="00AA7A5E" w:rsidP="00AA7A5E">
      <w:pPr>
        <w:pStyle w:val="Heading2"/>
        <w:rPr>
          <w:color w:val="003366"/>
        </w:rPr>
      </w:pPr>
      <w:r w:rsidRPr="00AA7A5E">
        <w:rPr>
          <w:color w:val="003366"/>
        </w:rPr>
        <w:lastRenderedPageBreak/>
        <w:t>Title IX at Georgetown</w:t>
      </w:r>
    </w:p>
    <w:p w:rsidR="00AA7A5E" w:rsidRDefault="009A5E4B" w:rsidP="00AA7A5E">
      <w:hyperlink r:id="rId33" w:history="1">
        <w:r w:rsidR="00212309" w:rsidRPr="00AE1C82">
          <w:rPr>
            <w:rStyle w:val="Hyperlink"/>
          </w:rPr>
          <w:t>https://titleix.georgetown.edu/</w:t>
        </w:r>
      </w:hyperlink>
      <w:r w:rsidR="00212309">
        <w:t xml:space="preserve"> </w:t>
      </w:r>
    </w:p>
    <w:p w:rsidR="00AA7A5E" w:rsidRPr="00AA7A5E" w:rsidRDefault="00AA7A5E" w:rsidP="00AA7A5E">
      <w:pPr>
        <w:pStyle w:val="Heading2"/>
        <w:rPr>
          <w:color w:val="003366"/>
        </w:rPr>
      </w:pPr>
      <w:r w:rsidRPr="00AA7A5E">
        <w:rPr>
          <w:color w:val="003366"/>
        </w:rPr>
        <w:t xml:space="preserve">Sexual Misconduct </w:t>
      </w:r>
    </w:p>
    <w:p w:rsidR="00AA7A5E" w:rsidRDefault="00AA7A5E" w:rsidP="00212309">
      <w:r w:rsidRPr="00212309">
        <w:t>Title IX of the Education Amendments of 1972 (“Title IX”) prohibits discrimination based on sex in any educational programs, which includes sexual harassment or any acts of sexual misconduct. Title IX requires the University, upon becoming aware of any incident of sexual harassment and misconduct to respond appropriately to protect and maintain the safety of the University community, including students, faculty, and staff. </w:t>
      </w:r>
    </w:p>
    <w:p w:rsidR="00212309" w:rsidRDefault="00212309" w:rsidP="00212309"/>
    <w:p w:rsidR="00212309" w:rsidRDefault="00AA7A5E" w:rsidP="00212309">
      <w:r w:rsidRPr="00212309">
        <w:t>Georgetown University prohibits sexual misconduct, including sexual harassment, sexual assault, domestic/dating violence, and stalking.</w:t>
      </w:r>
    </w:p>
    <w:p w:rsidR="00AA7A5E" w:rsidRDefault="00AA7A5E" w:rsidP="00212309">
      <w:r w:rsidRPr="00212309">
        <w:t> </w:t>
      </w:r>
    </w:p>
    <w:p w:rsidR="00AA7A5E" w:rsidRDefault="00AA7A5E" w:rsidP="00212309">
      <w:r w:rsidRPr="00212309">
        <w:t>Discrimination based on sex, including sexual misconduct and discrimination based on pregnancy or parenting status, subverts the University's mission and threatens permanent damage to the educational experience, careers, and well-being of students, faculty, and staff. </w:t>
      </w:r>
    </w:p>
    <w:p w:rsidR="00AA7A5E" w:rsidRDefault="00AA7A5E" w:rsidP="00212309">
      <w:r w:rsidRPr="00212309">
        <w:t>Please know that as a faculty member I am committed to supporting survivors of sexual misconduct, including relationship violence and sexual assault. However, University policy also requires me to report any disclosures about sexual misconduct to the Title IX Coordinator, whose role is to coordinate the University’s response to sexual misconduct.  </w:t>
      </w:r>
    </w:p>
    <w:p w:rsidR="00AA7A5E" w:rsidRDefault="00AA7A5E" w:rsidP="00212309">
      <w:r>
        <w:t> </w:t>
      </w:r>
    </w:p>
    <w:p w:rsidR="00AA7A5E" w:rsidRDefault="00AA7A5E" w:rsidP="00DD7AF1">
      <w:r w:rsidRPr="00212309">
        <w:t xml:space="preserve">Georgetown has a number of fully confidential professional resources who can provide support and assistance to survivors of sexual assault and other forms of sexual misconduct. These resources include: </w:t>
      </w:r>
    </w:p>
    <w:p w:rsidR="00DD7AF1" w:rsidRDefault="00DD7AF1" w:rsidP="00DD7AF1"/>
    <w:tbl>
      <w:tblPr>
        <w:tblW w:w="0" w:type="auto"/>
        <w:tblCellMar>
          <w:top w:w="15" w:type="dxa"/>
          <w:left w:w="15" w:type="dxa"/>
          <w:bottom w:w="15" w:type="dxa"/>
          <w:right w:w="15" w:type="dxa"/>
        </w:tblCellMar>
        <w:tblLook w:val="04A0" w:firstRow="1" w:lastRow="0" w:firstColumn="1" w:lastColumn="0" w:noHBand="0" w:noVBand="1"/>
      </w:tblPr>
      <w:tblGrid>
        <w:gridCol w:w="5834"/>
        <w:gridCol w:w="3526"/>
      </w:tblGrid>
      <w:tr w:rsidR="00AA7A5E" w:rsidRPr="00212309" w:rsidTr="00AA7A5E">
        <w:trPr>
          <w:trHeight w:val="1400"/>
        </w:trPr>
        <w:tc>
          <w:tcPr>
            <w:tcW w:w="0" w:type="auto"/>
            <w:tcMar>
              <w:top w:w="0" w:type="dxa"/>
              <w:left w:w="108" w:type="dxa"/>
              <w:bottom w:w="0" w:type="dxa"/>
              <w:right w:w="108" w:type="dxa"/>
            </w:tcMar>
            <w:hideMark/>
          </w:tcPr>
          <w:p w:rsidR="00AA7A5E" w:rsidRPr="00212309" w:rsidRDefault="00AA7A5E">
            <w:pPr>
              <w:pStyle w:val="NormalWeb"/>
              <w:shd w:val="clear" w:color="auto" w:fill="FFFFFF"/>
              <w:spacing w:before="0" w:beforeAutospacing="0" w:after="0" w:afterAutospacing="0"/>
              <w:rPr>
                <w:rFonts w:ascii="Arial" w:hAnsi="Arial" w:cs="Arial"/>
                <w:sz w:val="22"/>
                <w:szCs w:val="22"/>
              </w:rPr>
            </w:pPr>
            <w:r w:rsidRPr="00212309">
              <w:rPr>
                <w:rFonts w:ascii="Arial" w:hAnsi="Arial" w:cs="Arial"/>
                <w:b/>
                <w:bCs/>
                <w:color w:val="000000"/>
                <w:sz w:val="22"/>
                <w:szCs w:val="22"/>
              </w:rPr>
              <w:t xml:space="preserve">Jen </w:t>
            </w:r>
            <w:proofErr w:type="spellStart"/>
            <w:r w:rsidRPr="00212309">
              <w:rPr>
                <w:rFonts w:ascii="Arial" w:hAnsi="Arial" w:cs="Arial"/>
                <w:b/>
                <w:bCs/>
                <w:color w:val="000000"/>
                <w:sz w:val="22"/>
                <w:szCs w:val="22"/>
              </w:rPr>
              <w:t>Schweer</w:t>
            </w:r>
            <w:proofErr w:type="spellEnd"/>
            <w:r w:rsidRPr="00212309">
              <w:rPr>
                <w:rFonts w:ascii="Arial" w:hAnsi="Arial" w:cs="Arial"/>
                <w:b/>
                <w:bCs/>
                <w:color w:val="000000"/>
                <w:sz w:val="22"/>
                <w:szCs w:val="22"/>
              </w:rPr>
              <w:t>, MA, LPC</w:t>
            </w:r>
            <w:r w:rsidRPr="00212309">
              <w:rPr>
                <w:rFonts w:ascii="Arial" w:hAnsi="Arial" w:cs="Arial"/>
                <w:color w:val="000000"/>
                <w:sz w:val="22"/>
                <w:szCs w:val="22"/>
              </w:rPr>
              <w:br/>
              <w:t>Associate Director of Health Education Services for Sexual Assault Response and Prevention</w:t>
            </w:r>
            <w:r w:rsidRPr="00212309">
              <w:rPr>
                <w:rFonts w:ascii="Arial" w:hAnsi="Arial" w:cs="Arial"/>
                <w:color w:val="000000"/>
                <w:sz w:val="22"/>
                <w:szCs w:val="22"/>
              </w:rPr>
              <w:br/>
            </w:r>
            <w:hyperlink r:id="rId34" w:history="1">
              <w:r w:rsidRPr="00212309">
                <w:rPr>
                  <w:rStyle w:val="Hyperlink"/>
                  <w:rFonts w:ascii="Arial" w:hAnsi="Arial" w:cs="Arial"/>
                  <w:color w:val="000000"/>
                  <w:sz w:val="22"/>
                  <w:szCs w:val="22"/>
                  <w:u w:val="none"/>
                </w:rPr>
                <w:t>(202) 687-0323</w:t>
              </w:r>
              <w:r w:rsidRPr="00212309">
                <w:rPr>
                  <w:rFonts w:ascii="Arial" w:hAnsi="Arial" w:cs="Arial"/>
                  <w:color w:val="000000"/>
                  <w:sz w:val="22"/>
                  <w:szCs w:val="22"/>
                </w:rPr>
                <w:br/>
              </w:r>
            </w:hyperlink>
            <w:hyperlink r:id="rId35" w:history="1">
              <w:r w:rsidRPr="00212309">
                <w:rPr>
                  <w:rStyle w:val="Hyperlink"/>
                  <w:rFonts w:ascii="Arial" w:hAnsi="Arial" w:cs="Arial"/>
                  <w:color w:val="000000"/>
                  <w:sz w:val="22"/>
                  <w:szCs w:val="22"/>
                  <w:u w:val="none"/>
                </w:rPr>
                <w:t>jls242@georgetown.edu</w:t>
              </w:r>
            </w:hyperlink>
          </w:p>
          <w:p w:rsidR="00AA7A5E" w:rsidRPr="00212309" w:rsidRDefault="00AA7A5E"/>
        </w:tc>
        <w:tc>
          <w:tcPr>
            <w:tcW w:w="0" w:type="auto"/>
            <w:tcMar>
              <w:top w:w="0" w:type="dxa"/>
              <w:left w:w="108" w:type="dxa"/>
              <w:bottom w:w="0" w:type="dxa"/>
              <w:right w:w="108" w:type="dxa"/>
            </w:tcMar>
            <w:hideMark/>
          </w:tcPr>
          <w:p w:rsidR="00AA7A5E" w:rsidRPr="00212309" w:rsidRDefault="00AA7A5E">
            <w:pPr>
              <w:pStyle w:val="NormalWeb"/>
              <w:shd w:val="clear" w:color="auto" w:fill="FFFFFF"/>
              <w:spacing w:before="0" w:beforeAutospacing="0" w:after="0" w:afterAutospacing="0"/>
              <w:rPr>
                <w:rFonts w:ascii="Arial" w:hAnsi="Arial" w:cs="Arial"/>
                <w:sz w:val="22"/>
                <w:szCs w:val="22"/>
              </w:rPr>
            </w:pPr>
            <w:r w:rsidRPr="00212309">
              <w:rPr>
                <w:rFonts w:ascii="Arial" w:hAnsi="Arial" w:cs="Arial"/>
                <w:b/>
                <w:bCs/>
                <w:color w:val="000000"/>
                <w:sz w:val="22"/>
                <w:szCs w:val="22"/>
              </w:rPr>
              <w:t>Erica Shirley</w:t>
            </w:r>
          </w:p>
          <w:p w:rsidR="00AA7A5E" w:rsidRPr="00212309" w:rsidRDefault="00AA7A5E">
            <w:pPr>
              <w:pStyle w:val="NormalWeb"/>
              <w:shd w:val="clear" w:color="auto" w:fill="FFFFFF"/>
              <w:spacing w:before="0" w:beforeAutospacing="0" w:after="0" w:afterAutospacing="0"/>
              <w:rPr>
                <w:rFonts w:ascii="Arial" w:hAnsi="Arial" w:cs="Arial"/>
                <w:sz w:val="22"/>
                <w:szCs w:val="22"/>
              </w:rPr>
            </w:pPr>
            <w:r w:rsidRPr="00212309">
              <w:rPr>
                <w:rFonts w:ascii="Arial" w:hAnsi="Arial" w:cs="Arial"/>
                <w:color w:val="000000"/>
                <w:sz w:val="22"/>
                <w:szCs w:val="22"/>
              </w:rPr>
              <w:t>Trauma Specialist</w:t>
            </w:r>
            <w:r w:rsidRPr="00212309">
              <w:rPr>
                <w:rFonts w:ascii="Arial" w:hAnsi="Arial" w:cs="Arial"/>
                <w:color w:val="000000"/>
                <w:sz w:val="22"/>
                <w:szCs w:val="22"/>
              </w:rPr>
              <w:br/>
              <w:t>Counseling and Psychiatric Services (CAPS)</w:t>
            </w:r>
            <w:r w:rsidRPr="00212309">
              <w:rPr>
                <w:rFonts w:ascii="Arial" w:hAnsi="Arial" w:cs="Arial"/>
                <w:color w:val="000000"/>
                <w:sz w:val="22"/>
                <w:szCs w:val="22"/>
              </w:rPr>
              <w:br/>
            </w:r>
            <w:hyperlink r:id="rId36" w:history="1">
              <w:r w:rsidRPr="00212309">
                <w:rPr>
                  <w:rStyle w:val="Hyperlink"/>
                  <w:rFonts w:ascii="Arial" w:hAnsi="Arial" w:cs="Arial"/>
                  <w:color w:val="000000"/>
                  <w:sz w:val="22"/>
                  <w:szCs w:val="22"/>
                  <w:u w:val="none"/>
                </w:rPr>
                <w:t>(202) 687-6985</w:t>
              </w:r>
              <w:r w:rsidRPr="00212309">
                <w:rPr>
                  <w:rFonts w:ascii="Arial" w:hAnsi="Arial" w:cs="Arial"/>
                  <w:color w:val="000000"/>
                  <w:sz w:val="22"/>
                  <w:szCs w:val="22"/>
                </w:rPr>
                <w:br/>
              </w:r>
            </w:hyperlink>
            <w:hyperlink r:id="rId37" w:history="1">
              <w:r w:rsidRPr="00212309">
                <w:rPr>
                  <w:rStyle w:val="Hyperlink"/>
                  <w:rFonts w:ascii="Arial" w:hAnsi="Arial" w:cs="Arial"/>
                  <w:color w:val="000000"/>
                  <w:sz w:val="22"/>
                  <w:szCs w:val="22"/>
                  <w:u w:val="none"/>
                </w:rPr>
                <w:t>els54@georgetown.edu</w:t>
              </w:r>
            </w:hyperlink>
          </w:p>
          <w:p w:rsidR="00AA7A5E" w:rsidRPr="00212309" w:rsidRDefault="00AA7A5E"/>
        </w:tc>
      </w:tr>
    </w:tbl>
    <w:p w:rsidR="00212309" w:rsidRDefault="00AA7A5E" w:rsidP="00AA7A5E">
      <w:pPr>
        <w:pStyle w:val="NormalWeb"/>
        <w:shd w:val="clear" w:color="auto" w:fill="FFFFFF"/>
        <w:spacing w:before="0" w:beforeAutospacing="0" w:after="300" w:afterAutospacing="0"/>
        <w:rPr>
          <w:rFonts w:ascii="Arial" w:hAnsi="Arial" w:cs="Arial"/>
          <w:color w:val="000000"/>
          <w:sz w:val="22"/>
          <w:szCs w:val="22"/>
        </w:rPr>
      </w:pPr>
      <w:r w:rsidRPr="00212309">
        <w:rPr>
          <w:rFonts w:ascii="Arial" w:hAnsi="Arial" w:cs="Arial"/>
          <w:color w:val="000000"/>
          <w:sz w:val="22"/>
          <w:szCs w:val="22"/>
        </w:rPr>
        <w:t xml:space="preserve">More information about campus resources and reporting sexual misconduct can be found at: </w:t>
      </w:r>
    </w:p>
    <w:p w:rsidR="00AA7A5E" w:rsidRPr="00212309" w:rsidRDefault="009A5E4B" w:rsidP="00AA7A5E">
      <w:pPr>
        <w:pStyle w:val="NormalWeb"/>
        <w:shd w:val="clear" w:color="auto" w:fill="FFFFFF"/>
        <w:spacing w:before="0" w:beforeAutospacing="0" w:after="300" w:afterAutospacing="0"/>
        <w:rPr>
          <w:rStyle w:val="Hyperlink"/>
          <w:rFonts w:eastAsia="Arial"/>
          <w:lang w:val="en"/>
        </w:rPr>
      </w:pPr>
      <w:hyperlink r:id="rId38" w:history="1">
        <w:r w:rsidR="00AA7A5E" w:rsidRPr="00212309">
          <w:rPr>
            <w:rStyle w:val="Hyperlink"/>
            <w:rFonts w:ascii="Arial" w:eastAsia="Arial" w:hAnsi="Arial" w:cs="Arial"/>
            <w:sz w:val="22"/>
            <w:szCs w:val="22"/>
            <w:lang w:val="en"/>
          </w:rPr>
          <w:t>https://sexualassault.georgetown.edu/get-help</w:t>
        </w:r>
      </w:hyperlink>
    </w:p>
    <w:p w:rsidR="00AA7A5E" w:rsidRPr="00AA7A5E" w:rsidRDefault="00AA7A5E" w:rsidP="00AA7A5E">
      <w:pPr>
        <w:pStyle w:val="Heading2"/>
        <w:rPr>
          <w:color w:val="003366"/>
        </w:rPr>
      </w:pPr>
      <w:r w:rsidRPr="00AA7A5E">
        <w:rPr>
          <w:color w:val="003366"/>
        </w:rPr>
        <w:t>Pregnancy Adjustments and Accommodations</w:t>
      </w:r>
    </w:p>
    <w:p w:rsidR="00AA7A5E" w:rsidRPr="00212309" w:rsidRDefault="00AA7A5E" w:rsidP="00AA7A5E">
      <w:pPr>
        <w:pStyle w:val="NormalWeb"/>
        <w:spacing w:before="0" w:beforeAutospacing="0" w:after="0" w:afterAutospacing="0"/>
        <w:rPr>
          <w:rFonts w:ascii="Arial" w:hAnsi="Arial" w:cs="Arial"/>
          <w:sz w:val="22"/>
          <w:szCs w:val="22"/>
        </w:rPr>
      </w:pPr>
      <w:r w:rsidRPr="00212309">
        <w:rPr>
          <w:rFonts w:ascii="Arial" w:hAnsi="Arial" w:cs="Arial"/>
          <w:color w:val="333333"/>
          <w:sz w:val="22"/>
          <w:szCs w:val="22"/>
        </w:rPr>
        <w:t>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 need and academic requirements.</w:t>
      </w:r>
    </w:p>
    <w:p w:rsidR="00E726FB" w:rsidRPr="00B61C49" w:rsidRDefault="00AA7A5E" w:rsidP="00B61C49">
      <w:pPr>
        <w:pStyle w:val="NormalWeb"/>
        <w:shd w:val="clear" w:color="auto" w:fill="FFFFFF"/>
        <w:spacing w:beforeAutospacing="0" w:afterAutospacing="0"/>
        <w:rPr>
          <w:rFonts w:ascii="Arial" w:hAnsi="Arial" w:cs="Arial"/>
          <w:sz w:val="22"/>
          <w:szCs w:val="22"/>
        </w:rPr>
      </w:pPr>
      <w:r w:rsidRPr="00212309">
        <w:rPr>
          <w:rFonts w:ascii="Arial" w:hAnsi="Arial" w:cs="Arial"/>
          <w:color w:val="333333"/>
          <w:sz w:val="22"/>
          <w:szCs w:val="22"/>
        </w:rPr>
        <w:t>Students seeking a pregnancy adjustment </w:t>
      </w:r>
      <w:r w:rsidRPr="00212309">
        <w:rPr>
          <w:rFonts w:ascii="Arial" w:hAnsi="Arial" w:cs="Arial"/>
          <w:color w:val="000000"/>
          <w:sz w:val="22"/>
          <w:szCs w:val="22"/>
        </w:rPr>
        <w:t>or accommodation </w:t>
      </w:r>
      <w:r w:rsidRPr="00212309">
        <w:rPr>
          <w:rFonts w:ascii="Arial" w:hAnsi="Arial" w:cs="Arial"/>
          <w:color w:val="333333"/>
          <w:sz w:val="22"/>
          <w:szCs w:val="22"/>
        </w:rPr>
        <w:t>should follow the process laid out at: </w:t>
      </w:r>
      <w:hyperlink r:id="rId39" w:history="1">
        <w:r w:rsidRPr="00212309">
          <w:rPr>
            <w:rStyle w:val="Hyperlink"/>
            <w:rFonts w:ascii="Arial" w:hAnsi="Arial" w:cs="Arial"/>
            <w:color w:val="1155CC"/>
            <w:sz w:val="22"/>
            <w:szCs w:val="22"/>
          </w:rPr>
          <w:t>https://titleix.georgetown.edu/student-pregnancy</w:t>
        </w:r>
      </w:hyperlink>
      <w:r w:rsidRPr="00212309">
        <w:rPr>
          <w:rFonts w:ascii="Arial" w:hAnsi="Arial" w:cs="Arial"/>
          <w:color w:val="333333"/>
          <w:sz w:val="22"/>
          <w:szCs w:val="22"/>
        </w:rPr>
        <w:t>.  </w:t>
      </w:r>
    </w:p>
    <w:p w:rsidR="00447D25" w:rsidRPr="00826B66" w:rsidRDefault="00212309" w:rsidP="00826B66">
      <w:pPr>
        <w:pStyle w:val="Heading2"/>
        <w:rPr>
          <w:color w:val="003366"/>
        </w:rPr>
      </w:pPr>
      <w:r>
        <w:rPr>
          <w:color w:val="003366"/>
        </w:rPr>
        <w:lastRenderedPageBreak/>
        <w:t>COURSE SCHEDULE</w:t>
      </w:r>
    </w:p>
    <w:p w:rsidR="00012B99" w:rsidRDefault="00012B99"/>
    <w:tbl>
      <w:tblPr>
        <w:tblStyle w:val="TableGrid"/>
        <w:tblpPr w:leftFromText="180" w:rightFromText="180" w:horzAnchor="margin" w:tblpXSpec="center" w:tblpY="-1440"/>
        <w:tblW w:w="10829" w:type="dxa"/>
        <w:tblLook w:val="04A0" w:firstRow="1" w:lastRow="0" w:firstColumn="1" w:lastColumn="0" w:noHBand="0" w:noVBand="1"/>
      </w:tblPr>
      <w:tblGrid>
        <w:gridCol w:w="803"/>
        <w:gridCol w:w="1750"/>
        <w:gridCol w:w="6228"/>
        <w:gridCol w:w="2048"/>
      </w:tblGrid>
      <w:tr w:rsidR="00012B99" w:rsidRPr="00012B99" w:rsidTr="000873AB">
        <w:tc>
          <w:tcPr>
            <w:tcW w:w="791" w:type="dxa"/>
            <w:shd w:val="clear" w:color="auto" w:fill="C6D9F1" w:themeFill="text2" w:themeFillTint="33"/>
          </w:tcPr>
          <w:p w:rsidR="00012B99" w:rsidRPr="00012B99" w:rsidRDefault="00012B99" w:rsidP="000873AB">
            <w:pPr>
              <w:jc w:val="center"/>
              <w:rPr>
                <w:b/>
              </w:rPr>
            </w:pPr>
            <w:r w:rsidRPr="00012B99">
              <w:rPr>
                <w:b/>
              </w:rPr>
              <w:lastRenderedPageBreak/>
              <w:t>Week</w:t>
            </w:r>
          </w:p>
        </w:tc>
        <w:tc>
          <w:tcPr>
            <w:tcW w:w="1684" w:type="dxa"/>
            <w:shd w:val="clear" w:color="auto" w:fill="C6D9F1" w:themeFill="text2" w:themeFillTint="33"/>
          </w:tcPr>
          <w:p w:rsidR="00012B99" w:rsidRPr="00012B99" w:rsidRDefault="00012B99" w:rsidP="000873AB">
            <w:pPr>
              <w:jc w:val="center"/>
              <w:rPr>
                <w:b/>
              </w:rPr>
            </w:pPr>
            <w:r w:rsidRPr="00012B99">
              <w:rPr>
                <w:b/>
              </w:rPr>
              <w:t>Topic</w:t>
            </w:r>
          </w:p>
        </w:tc>
        <w:tc>
          <w:tcPr>
            <w:tcW w:w="6184" w:type="dxa"/>
            <w:shd w:val="clear" w:color="auto" w:fill="C6D9F1" w:themeFill="text2" w:themeFillTint="33"/>
          </w:tcPr>
          <w:p w:rsidR="00012B99" w:rsidRPr="00012B99" w:rsidRDefault="00012B99" w:rsidP="000873AB">
            <w:pPr>
              <w:jc w:val="center"/>
              <w:rPr>
                <w:b/>
              </w:rPr>
            </w:pPr>
            <w:r w:rsidRPr="00012B99">
              <w:rPr>
                <w:b/>
              </w:rPr>
              <w:t>Required Reading</w:t>
            </w:r>
          </w:p>
        </w:tc>
        <w:tc>
          <w:tcPr>
            <w:tcW w:w="2170" w:type="dxa"/>
            <w:shd w:val="clear" w:color="auto" w:fill="C6D9F1" w:themeFill="text2" w:themeFillTint="33"/>
          </w:tcPr>
          <w:p w:rsidR="00012B99" w:rsidRPr="00012B99" w:rsidRDefault="00012B99" w:rsidP="000873AB">
            <w:pPr>
              <w:jc w:val="center"/>
              <w:rPr>
                <w:b/>
              </w:rPr>
            </w:pPr>
            <w:r w:rsidRPr="00012B99">
              <w:rPr>
                <w:b/>
              </w:rPr>
              <w:t>Assignments</w:t>
            </w:r>
          </w:p>
        </w:tc>
      </w:tr>
      <w:tr w:rsidR="00012B99" w:rsidTr="000873AB">
        <w:tc>
          <w:tcPr>
            <w:tcW w:w="791" w:type="dxa"/>
          </w:tcPr>
          <w:p w:rsidR="00012B99" w:rsidRDefault="00615793" w:rsidP="000873AB">
            <w:pPr>
              <w:jc w:val="center"/>
            </w:pPr>
            <w:r>
              <w:t>1</w:t>
            </w:r>
            <w:r w:rsidR="00826B66">
              <w:t xml:space="preserve"> (</w:t>
            </w:r>
            <w:r w:rsidR="007F119D">
              <w:t>Aug 26</w:t>
            </w:r>
            <w:r w:rsidR="00826B66">
              <w:t>)</w:t>
            </w:r>
          </w:p>
        </w:tc>
        <w:tc>
          <w:tcPr>
            <w:tcW w:w="1684" w:type="dxa"/>
          </w:tcPr>
          <w:p w:rsidR="00012B99" w:rsidRDefault="00826B66" w:rsidP="000873AB">
            <w:r>
              <w:t xml:space="preserve">Course </w:t>
            </w:r>
            <w:r w:rsidR="007F119D">
              <w:t>Orientation</w:t>
            </w:r>
          </w:p>
        </w:tc>
        <w:tc>
          <w:tcPr>
            <w:tcW w:w="6184" w:type="dxa"/>
          </w:tcPr>
          <w:p w:rsidR="00012B99" w:rsidRDefault="00826B66" w:rsidP="000873AB">
            <w:r>
              <w:t>N/A</w:t>
            </w:r>
          </w:p>
        </w:tc>
        <w:tc>
          <w:tcPr>
            <w:tcW w:w="2170" w:type="dxa"/>
          </w:tcPr>
          <w:p w:rsidR="00012B99" w:rsidRDefault="00826B66" w:rsidP="000873AB">
            <w:r>
              <w:t>N/A</w:t>
            </w:r>
          </w:p>
        </w:tc>
      </w:tr>
      <w:tr w:rsidR="00012B99" w:rsidTr="000873AB">
        <w:tc>
          <w:tcPr>
            <w:tcW w:w="791" w:type="dxa"/>
          </w:tcPr>
          <w:p w:rsidR="00012B99" w:rsidRDefault="00615793" w:rsidP="000873AB">
            <w:pPr>
              <w:jc w:val="center"/>
            </w:pPr>
            <w:r>
              <w:t>2</w:t>
            </w:r>
            <w:r w:rsidR="00826B66">
              <w:t xml:space="preserve"> (</w:t>
            </w:r>
            <w:r w:rsidR="007F119D">
              <w:t>Aug 31</w:t>
            </w:r>
            <w:r w:rsidR="00826B66">
              <w:t>)</w:t>
            </w:r>
          </w:p>
        </w:tc>
        <w:tc>
          <w:tcPr>
            <w:tcW w:w="1684" w:type="dxa"/>
          </w:tcPr>
          <w:p w:rsidR="00012B99" w:rsidRDefault="00826B66" w:rsidP="000873AB">
            <w:r>
              <w:t>Wha</w:t>
            </w:r>
            <w:r w:rsidR="00A73662">
              <w:t>t’s Philosophy Got to Do with Leadership?</w:t>
            </w:r>
            <w:r>
              <w:t xml:space="preserve"> </w:t>
            </w:r>
          </w:p>
        </w:tc>
        <w:tc>
          <w:tcPr>
            <w:tcW w:w="6184" w:type="dxa"/>
          </w:tcPr>
          <w:p w:rsidR="00615793" w:rsidRPr="009A5E4B" w:rsidRDefault="00615793" w:rsidP="000873AB">
            <w:pPr>
              <w:pStyle w:val="NormalWeb"/>
              <w:spacing w:before="0" w:beforeAutospacing="0" w:after="0" w:afterAutospacing="0"/>
              <w:rPr>
                <w:color w:val="000000"/>
              </w:rPr>
            </w:pPr>
            <w:r w:rsidRPr="009A5E4B">
              <w:rPr>
                <w:color w:val="000000"/>
              </w:rPr>
              <w:t>Robert Audi, “Some Approaches to Determining Ethical Obligations,” p. xxiii (Martin et al. reader)</w:t>
            </w:r>
          </w:p>
          <w:p w:rsidR="000873AB" w:rsidRPr="009A5E4B" w:rsidRDefault="000873AB" w:rsidP="000873AB"/>
          <w:p w:rsidR="00826B66" w:rsidRPr="009A5E4B" w:rsidRDefault="00826B66" w:rsidP="000873AB">
            <w:r w:rsidRPr="009A5E4B">
              <w:t>Box, “Three Questions for Thinking about Ethics</w:t>
            </w:r>
            <w:r w:rsidR="00615793" w:rsidRPr="009A5E4B">
              <w:t xml:space="preserve">,” </w:t>
            </w:r>
            <w:r w:rsidR="00615793" w:rsidRPr="009A5E4B">
              <w:rPr>
                <w:color w:val="000000"/>
              </w:rPr>
              <w:t>p. xxiii</w:t>
            </w:r>
          </w:p>
          <w:p w:rsidR="000873AB" w:rsidRPr="009A5E4B" w:rsidRDefault="000873AB" w:rsidP="000873AB"/>
          <w:p w:rsidR="00826B66" w:rsidRPr="009A5E4B" w:rsidRDefault="00826B66" w:rsidP="000873AB">
            <w:pPr>
              <w:rPr>
                <w:rStyle w:val="Hyperlink"/>
              </w:rPr>
            </w:pPr>
            <w:r w:rsidRPr="009A5E4B">
              <w:t xml:space="preserve">Plato’s </w:t>
            </w:r>
            <w:r w:rsidRPr="009A5E4B">
              <w:rPr>
                <w:i/>
                <w:iCs/>
              </w:rPr>
              <w:t>Apology</w:t>
            </w:r>
            <w:r w:rsidRPr="009A5E4B">
              <w:t xml:space="preserve">: </w:t>
            </w:r>
            <w:hyperlink r:id="rId40" w:history="1">
              <w:r w:rsidRPr="009A5E4B">
                <w:rPr>
                  <w:rStyle w:val="Hyperlink"/>
                </w:rPr>
                <w:t>http://classics.mit.edu/Plato/apology.html</w:t>
              </w:r>
            </w:hyperlink>
          </w:p>
          <w:p w:rsidR="00826B66" w:rsidRPr="009A5E4B" w:rsidRDefault="00826B66" w:rsidP="000873AB">
            <w:pPr>
              <w:ind w:firstLine="720"/>
              <w:rPr>
                <w:rStyle w:val="Hyperlink"/>
              </w:rPr>
            </w:pPr>
          </w:p>
          <w:p w:rsidR="00826B66" w:rsidRPr="009A5E4B" w:rsidRDefault="00826B66" w:rsidP="000873AB">
            <w:pPr>
              <w:rPr>
                <w:i/>
              </w:rPr>
            </w:pPr>
            <w:r w:rsidRPr="009A5E4B">
              <w:rPr>
                <w:i/>
                <w:u w:val="single"/>
              </w:rPr>
              <w:t>Recommended Podcast:</w:t>
            </w:r>
            <w:r w:rsidRPr="009A5E4B">
              <w:rPr>
                <w:i/>
              </w:rPr>
              <w:t xml:space="preserve"> </w:t>
            </w:r>
          </w:p>
          <w:p w:rsidR="000873AB" w:rsidRPr="009A5E4B" w:rsidRDefault="000873AB" w:rsidP="000873AB"/>
          <w:p w:rsidR="00012B99" w:rsidRPr="00826B66" w:rsidRDefault="00826B66" w:rsidP="000873AB">
            <w:r w:rsidRPr="009A5E4B">
              <w:t xml:space="preserve">BBC’s </w:t>
            </w:r>
            <w:r w:rsidRPr="009A5E4B">
              <w:rPr>
                <w:i/>
              </w:rPr>
              <w:t xml:space="preserve">In Our Time </w:t>
            </w:r>
            <w:r w:rsidRPr="009A5E4B">
              <w:t xml:space="preserve">podcast, “The Delphic Oracle,” feat. Edith Hall, Paul Cartledge, Nick Lowe: </w:t>
            </w:r>
            <w:hyperlink r:id="rId41" w:history="1">
              <w:r w:rsidRPr="009A5E4B">
                <w:rPr>
                  <w:rStyle w:val="Hyperlink"/>
                </w:rPr>
                <w:t>https://www.bbc.co.uk/programmes/b00txj8d</w:t>
              </w:r>
            </w:hyperlink>
            <w:r>
              <w:t xml:space="preserve">  </w:t>
            </w:r>
          </w:p>
        </w:tc>
        <w:tc>
          <w:tcPr>
            <w:tcW w:w="2170" w:type="dxa"/>
          </w:tcPr>
          <w:p w:rsidR="00615793" w:rsidRPr="009A5E4B" w:rsidRDefault="00E405B5" w:rsidP="000873AB">
            <w:pPr>
              <w:pStyle w:val="NormalWeb"/>
              <w:spacing w:before="0" w:beforeAutospacing="0" w:after="0" w:afterAutospacing="0"/>
              <w:ind w:left="-15" w:firstLine="15"/>
              <w:rPr>
                <w:color w:val="000000"/>
              </w:rPr>
            </w:pPr>
            <w:r w:rsidRPr="009A5E4B">
              <w:rPr>
                <w:color w:val="000000"/>
              </w:rPr>
              <w:t xml:space="preserve">3-2-1 Test </w:t>
            </w:r>
            <w:r w:rsidR="001E2AFD" w:rsidRPr="009A5E4B">
              <w:rPr>
                <w:color w:val="000000"/>
              </w:rPr>
              <w:t>Drive</w:t>
            </w:r>
            <w:r w:rsidRPr="009A5E4B">
              <w:rPr>
                <w:color w:val="000000"/>
              </w:rPr>
              <w:t xml:space="preserve"> Video </w:t>
            </w:r>
            <w:r w:rsidR="00615793" w:rsidRPr="009A5E4B">
              <w:rPr>
                <w:color w:val="000000"/>
              </w:rPr>
              <w:t>Discussion activity</w:t>
            </w:r>
          </w:p>
          <w:p w:rsidR="00615793" w:rsidRPr="009A5E4B" w:rsidRDefault="00615793" w:rsidP="000873AB">
            <w:pPr>
              <w:rPr>
                <w:color w:val="000000"/>
              </w:rPr>
            </w:pPr>
          </w:p>
          <w:p w:rsidR="00012B99" w:rsidRPr="00615793" w:rsidRDefault="00615793" w:rsidP="000873AB">
            <w:pPr>
              <w:pStyle w:val="NormalWeb"/>
              <w:spacing w:before="0" w:beforeAutospacing="0" w:after="0" w:afterAutospacing="0"/>
              <w:ind w:left="-15" w:firstLine="15"/>
              <w:rPr>
                <w:color w:val="000000"/>
              </w:rPr>
            </w:pPr>
            <w:r w:rsidRPr="009A5E4B">
              <w:rPr>
                <w:color w:val="000000"/>
              </w:rPr>
              <w:t xml:space="preserve">Video recording - short </w:t>
            </w:r>
            <w:proofErr w:type="gramStart"/>
            <w:r w:rsidRPr="009A5E4B">
              <w:rPr>
                <w:color w:val="000000"/>
              </w:rPr>
              <w:t>2 minute</w:t>
            </w:r>
            <w:proofErr w:type="gramEnd"/>
            <w:r w:rsidRPr="009A5E4B">
              <w:rPr>
                <w:color w:val="000000"/>
              </w:rPr>
              <w:t xml:space="preserve"> impressions of reading; 3-2-1 bridge - 3 ideas/thoughts, 2 questions, 1 application</w:t>
            </w:r>
          </w:p>
        </w:tc>
      </w:tr>
      <w:tr w:rsidR="00012B99" w:rsidTr="000873AB">
        <w:tc>
          <w:tcPr>
            <w:tcW w:w="791" w:type="dxa"/>
          </w:tcPr>
          <w:p w:rsidR="00012B99" w:rsidRDefault="00615793" w:rsidP="000873AB">
            <w:pPr>
              <w:jc w:val="center"/>
            </w:pPr>
            <w:r>
              <w:t>3</w:t>
            </w:r>
            <w:r w:rsidR="00826B66">
              <w:t xml:space="preserve"> (Sept </w:t>
            </w:r>
            <w:r w:rsidR="00F84A86">
              <w:t>7</w:t>
            </w:r>
            <w:r w:rsidR="00826B66">
              <w:t>)</w:t>
            </w:r>
          </w:p>
        </w:tc>
        <w:tc>
          <w:tcPr>
            <w:tcW w:w="1684" w:type="dxa"/>
          </w:tcPr>
          <w:p w:rsidR="00012B99" w:rsidRDefault="00826B66" w:rsidP="000873AB">
            <w:r>
              <w:t xml:space="preserve">Trust and </w:t>
            </w:r>
            <w:r w:rsidR="00A73662">
              <w:t>T</w:t>
            </w:r>
            <w:r>
              <w:t>ruth-</w:t>
            </w:r>
            <w:r w:rsidR="00A73662">
              <w:t>T</w:t>
            </w:r>
            <w:r>
              <w:t xml:space="preserve">elling in </w:t>
            </w:r>
            <w:r w:rsidR="00A73662">
              <w:t>B</w:t>
            </w:r>
            <w:r>
              <w:t>usiness</w:t>
            </w:r>
          </w:p>
        </w:tc>
        <w:tc>
          <w:tcPr>
            <w:tcW w:w="6184" w:type="dxa"/>
          </w:tcPr>
          <w:p w:rsidR="000873AB" w:rsidRDefault="00826B66" w:rsidP="000873AB">
            <w:r>
              <w:t>Harry G. Frankfurt, “On Bullshit</w:t>
            </w:r>
            <w:r w:rsidR="000873AB">
              <w:t>” (PDF on Canvas)</w:t>
            </w:r>
          </w:p>
          <w:p w:rsidR="000873AB" w:rsidRPr="000873AB" w:rsidRDefault="000873AB" w:rsidP="000873AB">
            <w:pPr>
              <w:rPr>
                <w:rFonts w:cs="Arial"/>
                <w:szCs w:val="22"/>
              </w:rPr>
            </w:pPr>
          </w:p>
          <w:p w:rsidR="00826B66" w:rsidRDefault="000477F8" w:rsidP="000873AB">
            <w:r w:rsidRPr="00071A18">
              <w:t xml:space="preserve">Frankfurt discussing his account of bullshit: </w:t>
            </w:r>
            <w:hyperlink r:id="rId42" w:history="1">
              <w:r w:rsidRPr="00071A18">
                <w:rPr>
                  <w:rStyle w:val="Hyperlink"/>
                </w:rPr>
                <w:t>https://www.youtube.com/watch?v=_D9Y-1Jcov4</w:t>
              </w:r>
            </w:hyperlink>
            <w:r>
              <w:rPr>
                <w:rStyle w:val="Hyperlink"/>
              </w:rPr>
              <w:t xml:space="preserve"> </w:t>
            </w:r>
          </w:p>
          <w:p w:rsidR="009B736A" w:rsidRDefault="009B736A" w:rsidP="000873AB">
            <w:r>
              <w:t xml:space="preserve"> </w:t>
            </w:r>
          </w:p>
          <w:p w:rsidR="00826B66" w:rsidRDefault="00826B66" w:rsidP="000873AB">
            <w:r>
              <w:t>Tamar Frankel, “Trust, Honesty and Ethics in Business</w:t>
            </w:r>
            <w:r w:rsidR="00C11BCB">
              <w:t>,</w:t>
            </w:r>
            <w:r>
              <w:t>”</w:t>
            </w:r>
            <w:r w:rsidR="00C11BCB">
              <w:t xml:space="preserve"> p. 5</w:t>
            </w:r>
            <w:r w:rsidR="00EE4B09">
              <w:t>9</w:t>
            </w:r>
          </w:p>
          <w:p w:rsidR="000873AB" w:rsidRDefault="000873AB" w:rsidP="000873AB"/>
          <w:p w:rsidR="00012B99" w:rsidRDefault="00826B66" w:rsidP="000873AB">
            <w:r>
              <w:t>Case 2.1: “The Curious Loan Approval</w:t>
            </w:r>
            <w:r w:rsidR="00EE4B09">
              <w:t>,</w:t>
            </w:r>
            <w:r>
              <w:t>”</w:t>
            </w:r>
            <w:r w:rsidR="00EE4B09">
              <w:t xml:space="preserve"> p. 64</w:t>
            </w:r>
          </w:p>
        </w:tc>
        <w:tc>
          <w:tcPr>
            <w:tcW w:w="2170" w:type="dxa"/>
          </w:tcPr>
          <w:p w:rsidR="00012B99" w:rsidRDefault="00ED3445" w:rsidP="000873AB">
            <w:r>
              <w:t>Reflection piece #1 (</w:t>
            </w:r>
            <w:r w:rsidR="00247B78">
              <w:t xml:space="preserve">on Week </w:t>
            </w:r>
            <w:r w:rsidR="004244AD">
              <w:t>3</w:t>
            </w:r>
            <w:r w:rsidR="00247B78">
              <w:t xml:space="preserve"> readings) </w:t>
            </w:r>
            <w:r>
              <w:t>du</w:t>
            </w:r>
            <w:r w:rsidR="00247B78">
              <w:t xml:space="preserve">e by </w:t>
            </w:r>
            <w:proofErr w:type="spellStart"/>
            <w:r w:rsidR="00247B78">
              <w:t>classtime</w:t>
            </w:r>
            <w:proofErr w:type="spellEnd"/>
            <w:r w:rsidR="00247B78">
              <w:t xml:space="preserve"> via Canvas</w:t>
            </w:r>
          </w:p>
        </w:tc>
      </w:tr>
      <w:tr w:rsidR="00247B78" w:rsidTr="000873AB">
        <w:tc>
          <w:tcPr>
            <w:tcW w:w="791" w:type="dxa"/>
          </w:tcPr>
          <w:p w:rsidR="00247B78" w:rsidRDefault="00A73662" w:rsidP="000873AB">
            <w:pPr>
              <w:jc w:val="center"/>
            </w:pPr>
            <w:r>
              <w:t>4</w:t>
            </w:r>
            <w:r w:rsidR="00247B78">
              <w:t xml:space="preserve"> (</w:t>
            </w:r>
            <w:r w:rsidR="00166B7B">
              <w:t>Sept 14</w:t>
            </w:r>
            <w:r w:rsidR="00247B78">
              <w:t>)</w:t>
            </w:r>
          </w:p>
        </w:tc>
        <w:tc>
          <w:tcPr>
            <w:tcW w:w="1684" w:type="dxa"/>
          </w:tcPr>
          <w:p w:rsidR="00247B78" w:rsidRDefault="00247B78" w:rsidP="000873AB">
            <w:r>
              <w:t xml:space="preserve">What </w:t>
            </w:r>
            <w:r w:rsidR="00A73662">
              <w:t>Is J</w:t>
            </w:r>
            <w:r>
              <w:t>ustice?</w:t>
            </w:r>
          </w:p>
        </w:tc>
        <w:tc>
          <w:tcPr>
            <w:tcW w:w="6184" w:type="dxa"/>
          </w:tcPr>
          <w:p w:rsidR="00996576" w:rsidRPr="009A5E4B" w:rsidRDefault="00996576" w:rsidP="00996576">
            <w:pPr>
              <w:pStyle w:val="NormalWeb"/>
              <w:spacing w:before="0" w:beforeAutospacing="0" w:after="0" w:afterAutospacing="0"/>
              <w:rPr>
                <w:color w:val="000000"/>
              </w:rPr>
            </w:pPr>
            <w:r w:rsidRPr="009A5E4B">
              <w:rPr>
                <w:color w:val="000000"/>
              </w:rPr>
              <w:t>Box, “Marx on Alienated Labor,” p. 142 </w:t>
            </w:r>
          </w:p>
          <w:p w:rsidR="00996576" w:rsidRPr="009A5E4B" w:rsidRDefault="00996576" w:rsidP="00996576">
            <w:pPr>
              <w:rPr>
                <w:color w:val="000000"/>
              </w:rPr>
            </w:pPr>
          </w:p>
          <w:p w:rsidR="00996576" w:rsidRPr="009A5E4B" w:rsidRDefault="00996576" w:rsidP="00996576">
            <w:pPr>
              <w:pStyle w:val="NormalWeb"/>
              <w:spacing w:before="0" w:beforeAutospacing="0" w:after="0" w:afterAutospacing="0"/>
              <w:rPr>
                <w:color w:val="000000"/>
              </w:rPr>
            </w:pPr>
            <w:r w:rsidRPr="009A5E4B">
              <w:rPr>
                <w:color w:val="000000"/>
              </w:rPr>
              <w:t xml:space="preserve">Joanne B. </w:t>
            </w:r>
            <w:proofErr w:type="spellStart"/>
            <w:r w:rsidRPr="009A5E4B">
              <w:rPr>
                <w:color w:val="000000"/>
              </w:rPr>
              <w:t>Ciula</w:t>
            </w:r>
            <w:proofErr w:type="spellEnd"/>
            <w:r w:rsidRPr="009A5E4B">
              <w:rPr>
                <w:color w:val="000000"/>
              </w:rPr>
              <w:t>, “Exploitation of Need,” p. 142</w:t>
            </w:r>
          </w:p>
          <w:p w:rsidR="00996576" w:rsidRPr="009A5E4B" w:rsidRDefault="00996576" w:rsidP="00996576">
            <w:pPr>
              <w:rPr>
                <w:color w:val="000000"/>
              </w:rPr>
            </w:pPr>
          </w:p>
          <w:p w:rsidR="00996576" w:rsidRPr="009A5E4B" w:rsidRDefault="00996576" w:rsidP="00996576">
            <w:pPr>
              <w:pStyle w:val="NormalWeb"/>
              <w:spacing w:before="0" w:beforeAutospacing="0" w:after="0" w:afterAutospacing="0"/>
              <w:rPr>
                <w:color w:val="000000"/>
              </w:rPr>
            </w:pPr>
            <w:r w:rsidRPr="009A5E4B">
              <w:rPr>
                <w:color w:val="000000"/>
              </w:rPr>
              <w:t>John Rawls, “Justice as Fairness,” p. 145</w:t>
            </w:r>
          </w:p>
          <w:p w:rsidR="00996576" w:rsidRPr="009A5E4B" w:rsidRDefault="00996576" w:rsidP="00996576">
            <w:pPr>
              <w:rPr>
                <w:color w:val="000000"/>
              </w:rPr>
            </w:pPr>
          </w:p>
          <w:p w:rsidR="00996576" w:rsidRPr="009A5E4B" w:rsidRDefault="00996576" w:rsidP="00996576">
            <w:pPr>
              <w:pStyle w:val="NormalWeb"/>
              <w:spacing w:before="0" w:beforeAutospacing="0" w:after="0" w:afterAutospacing="0"/>
              <w:rPr>
                <w:color w:val="000000"/>
              </w:rPr>
            </w:pPr>
            <w:r w:rsidRPr="009A5E4B">
              <w:rPr>
                <w:color w:val="000000"/>
              </w:rPr>
              <w:t>Irving Kristol, “A Capitalist Conception of Justice,” p. 152</w:t>
            </w:r>
          </w:p>
          <w:p w:rsidR="00996576" w:rsidRPr="009A5E4B" w:rsidRDefault="00996576" w:rsidP="00996576">
            <w:pPr>
              <w:rPr>
                <w:color w:val="000000"/>
              </w:rPr>
            </w:pPr>
          </w:p>
          <w:p w:rsidR="00996576" w:rsidRPr="009A5E4B" w:rsidRDefault="00996576" w:rsidP="00996576">
            <w:pPr>
              <w:pStyle w:val="NormalWeb"/>
              <w:spacing w:before="0" w:beforeAutospacing="0" w:after="0" w:afterAutospacing="0"/>
              <w:rPr>
                <w:color w:val="000000"/>
              </w:rPr>
            </w:pPr>
            <w:r w:rsidRPr="009A5E4B">
              <w:rPr>
                <w:color w:val="000000"/>
              </w:rPr>
              <w:t>Gerald W. McEntee, “Comparable Worth: A Matter of Simple Justice,” p. 161</w:t>
            </w:r>
          </w:p>
          <w:p w:rsidR="00996576" w:rsidRPr="009A5E4B" w:rsidRDefault="00996576" w:rsidP="00996576">
            <w:pPr>
              <w:rPr>
                <w:color w:val="000000"/>
              </w:rPr>
            </w:pPr>
          </w:p>
          <w:p w:rsidR="00996576" w:rsidRPr="009A5E4B" w:rsidRDefault="00996576" w:rsidP="00996576">
            <w:pPr>
              <w:pStyle w:val="NormalWeb"/>
              <w:spacing w:before="0" w:beforeAutospacing="0" w:after="0" w:afterAutospacing="0"/>
              <w:rPr>
                <w:color w:val="000000"/>
              </w:rPr>
            </w:pPr>
            <w:proofErr w:type="spellStart"/>
            <w:r w:rsidRPr="009A5E4B">
              <w:rPr>
                <w:color w:val="000000"/>
              </w:rPr>
              <w:t>Krishnadev</w:t>
            </w:r>
            <w:proofErr w:type="spellEnd"/>
            <w:r w:rsidRPr="009A5E4B">
              <w:rPr>
                <w:color w:val="000000"/>
              </w:rPr>
              <w:t xml:space="preserve"> </w:t>
            </w:r>
            <w:proofErr w:type="spellStart"/>
            <w:r w:rsidRPr="009A5E4B">
              <w:rPr>
                <w:color w:val="000000"/>
              </w:rPr>
              <w:t>Calamur</w:t>
            </w:r>
            <w:proofErr w:type="spellEnd"/>
            <w:r w:rsidRPr="009A5E4B">
              <w:rPr>
                <w:color w:val="000000"/>
              </w:rPr>
              <w:t xml:space="preserve">, “How Technology Could Revolutionize Refugee Resettlement:” </w:t>
            </w:r>
            <w:hyperlink r:id="rId43" w:history="1">
              <w:r w:rsidRPr="009A5E4B">
                <w:rPr>
                  <w:rStyle w:val="Hyperlink"/>
                  <w:color w:val="800080"/>
                </w:rPr>
                <w:t>https://amp.theatlantic.com/amp/article/587383/</w:t>
              </w:r>
            </w:hyperlink>
          </w:p>
          <w:p w:rsidR="00996576" w:rsidRPr="009A5E4B" w:rsidRDefault="00996576" w:rsidP="00996576">
            <w:pPr>
              <w:rPr>
                <w:color w:val="000000"/>
              </w:rPr>
            </w:pPr>
          </w:p>
          <w:p w:rsidR="00996576" w:rsidRPr="009A5E4B" w:rsidRDefault="00996576" w:rsidP="00996576">
            <w:pPr>
              <w:pStyle w:val="NormalWeb"/>
              <w:spacing w:before="0" w:beforeAutospacing="0" w:after="0" w:afterAutospacing="0"/>
              <w:rPr>
                <w:color w:val="000000"/>
              </w:rPr>
            </w:pPr>
            <w:r w:rsidRPr="009A5E4B">
              <w:rPr>
                <w:i/>
                <w:iCs/>
                <w:color w:val="000000"/>
                <w:u w:val="single"/>
              </w:rPr>
              <w:t>Recommended reading:</w:t>
            </w:r>
          </w:p>
          <w:p w:rsidR="00996576" w:rsidRPr="009A5E4B" w:rsidRDefault="00996576" w:rsidP="00996576">
            <w:pPr>
              <w:rPr>
                <w:color w:val="000000"/>
              </w:rPr>
            </w:pPr>
          </w:p>
          <w:p w:rsidR="00D411BD" w:rsidRPr="00996576" w:rsidRDefault="00996576" w:rsidP="00996576">
            <w:pPr>
              <w:pStyle w:val="NormalWeb"/>
              <w:spacing w:before="0" w:beforeAutospacing="0" w:after="0" w:afterAutospacing="0"/>
              <w:rPr>
                <w:color w:val="000000"/>
              </w:rPr>
            </w:pPr>
            <w:r w:rsidRPr="009A5E4B">
              <w:rPr>
                <w:color w:val="000000"/>
              </w:rPr>
              <w:t>Case 4.1: “Revolution without Ideology,” p. 166</w:t>
            </w:r>
          </w:p>
        </w:tc>
        <w:tc>
          <w:tcPr>
            <w:tcW w:w="2170" w:type="dxa"/>
          </w:tcPr>
          <w:p w:rsidR="00B7237A" w:rsidRPr="009A5E4B" w:rsidRDefault="001C1517" w:rsidP="000873AB">
            <w:pPr>
              <w:pStyle w:val="NormalWeb"/>
              <w:spacing w:before="0" w:beforeAutospacing="0" w:after="0" w:afterAutospacing="0"/>
              <w:ind w:left="-15" w:firstLine="15"/>
              <w:rPr>
                <w:color w:val="000000"/>
              </w:rPr>
            </w:pPr>
            <w:r w:rsidRPr="009A5E4B">
              <w:rPr>
                <w:color w:val="000000"/>
              </w:rPr>
              <w:t>Ethic</w:t>
            </w:r>
            <w:r w:rsidR="008B0175" w:rsidRPr="009A5E4B">
              <w:rPr>
                <w:color w:val="000000"/>
              </w:rPr>
              <w:t xml:space="preserve">s </w:t>
            </w:r>
            <w:r w:rsidR="00715873" w:rsidRPr="009A5E4B">
              <w:rPr>
                <w:color w:val="000000"/>
              </w:rPr>
              <w:t xml:space="preserve">Town Hall </w:t>
            </w:r>
            <w:r w:rsidR="00B7237A" w:rsidRPr="009A5E4B">
              <w:rPr>
                <w:color w:val="000000"/>
              </w:rPr>
              <w:t>#1</w:t>
            </w:r>
          </w:p>
          <w:p w:rsidR="00B7237A" w:rsidRPr="009A5E4B" w:rsidRDefault="00B7237A" w:rsidP="000873AB">
            <w:pPr>
              <w:rPr>
                <w:color w:val="000000"/>
              </w:rPr>
            </w:pPr>
          </w:p>
          <w:p w:rsidR="00B7237A" w:rsidRPr="009A5E4B" w:rsidRDefault="00B7237A" w:rsidP="000873AB">
            <w:pPr>
              <w:pStyle w:val="NormalWeb"/>
              <w:spacing w:before="0" w:beforeAutospacing="0" w:after="0" w:afterAutospacing="0"/>
              <w:ind w:left="-15"/>
              <w:rPr>
                <w:color w:val="000000"/>
              </w:rPr>
            </w:pPr>
            <w:r w:rsidRPr="009A5E4B">
              <w:rPr>
                <w:color w:val="000000"/>
              </w:rPr>
              <w:t>Midterm Paper Milestone 1 - Topic Selection (Sept 16)</w:t>
            </w:r>
          </w:p>
          <w:p w:rsidR="00B7237A" w:rsidRDefault="00B7237A" w:rsidP="000873AB">
            <w:pPr>
              <w:spacing w:after="240"/>
            </w:pPr>
          </w:p>
          <w:p w:rsidR="00247B78" w:rsidRDefault="00247B78" w:rsidP="000873AB"/>
        </w:tc>
      </w:tr>
      <w:tr w:rsidR="00247B78" w:rsidTr="000873AB">
        <w:tc>
          <w:tcPr>
            <w:tcW w:w="791" w:type="dxa"/>
          </w:tcPr>
          <w:p w:rsidR="00247B78" w:rsidRDefault="00A73662" w:rsidP="000873AB">
            <w:pPr>
              <w:jc w:val="center"/>
            </w:pPr>
            <w:r>
              <w:t>5</w:t>
            </w:r>
            <w:r w:rsidR="00247B78">
              <w:t xml:space="preserve"> (</w:t>
            </w:r>
            <w:r w:rsidR="00166B7B">
              <w:t>Sept 21</w:t>
            </w:r>
            <w:r w:rsidR="00247B78">
              <w:t>)</w:t>
            </w:r>
          </w:p>
        </w:tc>
        <w:tc>
          <w:tcPr>
            <w:tcW w:w="1684" w:type="dxa"/>
          </w:tcPr>
          <w:p w:rsidR="00247B78" w:rsidRDefault="00247B78" w:rsidP="000873AB">
            <w:r>
              <w:t xml:space="preserve">Corporate Social Responsibility and Ethical </w:t>
            </w:r>
            <w:r>
              <w:lastRenderedPageBreak/>
              <w:t>Leadership for Stakeholders</w:t>
            </w:r>
          </w:p>
        </w:tc>
        <w:tc>
          <w:tcPr>
            <w:tcW w:w="6184" w:type="dxa"/>
          </w:tcPr>
          <w:p w:rsidR="00BD1875" w:rsidRPr="009A5E4B" w:rsidRDefault="00BD1875" w:rsidP="00BD1875">
            <w:pPr>
              <w:pStyle w:val="NormalWeb"/>
              <w:spacing w:before="0" w:beforeAutospacing="0" w:after="0" w:afterAutospacing="0"/>
              <w:rPr>
                <w:color w:val="000000"/>
              </w:rPr>
            </w:pPr>
            <w:r w:rsidRPr="009A5E4B">
              <w:rPr>
                <w:color w:val="000000"/>
              </w:rPr>
              <w:lastRenderedPageBreak/>
              <w:t xml:space="preserve">Christopher D. Stone, “Why Shouldn’t Corporations Be Socially </w:t>
            </w:r>
            <w:proofErr w:type="gramStart"/>
            <w:r w:rsidRPr="009A5E4B">
              <w:rPr>
                <w:color w:val="000000"/>
              </w:rPr>
              <w:t>Responsible?,</w:t>
            </w:r>
            <w:proofErr w:type="gramEnd"/>
            <w:r w:rsidRPr="009A5E4B">
              <w:rPr>
                <w:color w:val="000000"/>
              </w:rPr>
              <w:t>” p. 179</w:t>
            </w:r>
          </w:p>
          <w:p w:rsidR="00BD1875" w:rsidRPr="009A5E4B" w:rsidRDefault="00BD1875" w:rsidP="00BD1875">
            <w:pPr>
              <w:rPr>
                <w:color w:val="000000"/>
              </w:rPr>
            </w:pPr>
          </w:p>
          <w:p w:rsidR="00BD1875" w:rsidRPr="009A5E4B" w:rsidRDefault="00BD1875" w:rsidP="00BD1875">
            <w:pPr>
              <w:pStyle w:val="NormalWeb"/>
              <w:spacing w:before="0" w:beforeAutospacing="0" w:after="0" w:afterAutospacing="0"/>
              <w:rPr>
                <w:color w:val="000000"/>
              </w:rPr>
            </w:pPr>
            <w:r w:rsidRPr="009A5E4B">
              <w:rPr>
                <w:color w:val="000000"/>
              </w:rPr>
              <w:lastRenderedPageBreak/>
              <w:t xml:space="preserve">Paul A. </w:t>
            </w:r>
            <w:proofErr w:type="spellStart"/>
            <w:r w:rsidRPr="009A5E4B">
              <w:rPr>
                <w:color w:val="000000"/>
              </w:rPr>
              <w:t>Argeenti</w:t>
            </w:r>
            <w:proofErr w:type="spellEnd"/>
            <w:r w:rsidRPr="009A5E4B">
              <w:rPr>
                <w:color w:val="000000"/>
              </w:rPr>
              <w:t>, “Corporate Ethics in the Era of Millennials,” p. 198</w:t>
            </w:r>
          </w:p>
          <w:p w:rsidR="00BD1875" w:rsidRPr="009A5E4B" w:rsidRDefault="00BD1875" w:rsidP="00BD1875">
            <w:pPr>
              <w:rPr>
                <w:color w:val="000000"/>
              </w:rPr>
            </w:pPr>
          </w:p>
          <w:p w:rsidR="00BD1875" w:rsidRPr="009A5E4B" w:rsidRDefault="00BD1875" w:rsidP="00BD1875">
            <w:pPr>
              <w:pStyle w:val="NormalWeb"/>
              <w:spacing w:before="0" w:beforeAutospacing="0" w:after="0" w:afterAutospacing="0"/>
              <w:rPr>
                <w:color w:val="000000"/>
              </w:rPr>
            </w:pPr>
            <w:r w:rsidRPr="009A5E4B">
              <w:rPr>
                <w:color w:val="000000"/>
              </w:rPr>
              <w:t>Case 5.1: “Mondragon Cooperatives,” p. 200</w:t>
            </w:r>
          </w:p>
          <w:p w:rsidR="00BD1875" w:rsidRDefault="00BD1875" w:rsidP="00BD1875">
            <w:pPr>
              <w:spacing w:after="240"/>
            </w:pPr>
          </w:p>
          <w:p w:rsidR="00247B78" w:rsidRDefault="00247B78" w:rsidP="000873AB"/>
        </w:tc>
        <w:tc>
          <w:tcPr>
            <w:tcW w:w="2170" w:type="dxa"/>
          </w:tcPr>
          <w:p w:rsidR="00247B78" w:rsidRPr="009A5E4B" w:rsidRDefault="00247B78" w:rsidP="000873AB">
            <w:r w:rsidRPr="009A5E4B">
              <w:lastRenderedPageBreak/>
              <w:t>Reflection #</w:t>
            </w:r>
            <w:r w:rsidR="00BD1875" w:rsidRPr="009A5E4B">
              <w:t>2</w:t>
            </w:r>
            <w:r w:rsidRPr="009A5E4B">
              <w:t xml:space="preserve"> (on Week </w:t>
            </w:r>
            <w:r w:rsidR="004244AD" w:rsidRPr="009A5E4B">
              <w:t>6</w:t>
            </w:r>
            <w:r w:rsidRPr="009A5E4B">
              <w:t xml:space="preserve"> readings) due by </w:t>
            </w:r>
            <w:proofErr w:type="spellStart"/>
            <w:r w:rsidRPr="009A5E4B">
              <w:t>classtime</w:t>
            </w:r>
            <w:proofErr w:type="spellEnd"/>
            <w:r w:rsidRPr="009A5E4B">
              <w:t xml:space="preserve"> via Canvas</w:t>
            </w:r>
          </w:p>
          <w:p w:rsidR="00BD1875" w:rsidRPr="009A5E4B" w:rsidRDefault="00BD1875" w:rsidP="000873AB"/>
          <w:p w:rsidR="00BD1875" w:rsidRPr="00BD1875" w:rsidRDefault="00BD1875" w:rsidP="00BD1875">
            <w:pPr>
              <w:pStyle w:val="NormalWeb"/>
              <w:spacing w:before="0" w:beforeAutospacing="0" w:after="0" w:afterAutospacing="0"/>
              <w:ind w:left="-15" w:firstLine="15"/>
              <w:rPr>
                <w:color w:val="000000"/>
              </w:rPr>
            </w:pPr>
            <w:r w:rsidRPr="009A5E4B">
              <w:rPr>
                <w:color w:val="000000"/>
              </w:rPr>
              <w:t>Midterm Paper Milestone 2 - Literature Review (Sept 23)</w:t>
            </w:r>
          </w:p>
        </w:tc>
      </w:tr>
      <w:tr w:rsidR="00247B78" w:rsidTr="000873AB">
        <w:tc>
          <w:tcPr>
            <w:tcW w:w="791" w:type="dxa"/>
          </w:tcPr>
          <w:p w:rsidR="00247B78" w:rsidRDefault="00A73662" w:rsidP="000873AB">
            <w:pPr>
              <w:jc w:val="center"/>
            </w:pPr>
            <w:r>
              <w:lastRenderedPageBreak/>
              <w:t>6</w:t>
            </w:r>
            <w:r w:rsidR="00247B78">
              <w:t xml:space="preserve"> (</w:t>
            </w:r>
            <w:r w:rsidR="00166B7B">
              <w:t>Sept 28</w:t>
            </w:r>
            <w:r w:rsidR="00247B78">
              <w:t>)</w:t>
            </w:r>
          </w:p>
        </w:tc>
        <w:tc>
          <w:tcPr>
            <w:tcW w:w="1684" w:type="dxa"/>
          </w:tcPr>
          <w:p w:rsidR="00247B78" w:rsidRDefault="00247B78" w:rsidP="000873AB">
            <w:r>
              <w:t>Ethics for a Data-Driven Age?</w:t>
            </w:r>
          </w:p>
        </w:tc>
        <w:tc>
          <w:tcPr>
            <w:tcW w:w="6184" w:type="dxa"/>
          </w:tcPr>
          <w:p w:rsidR="00247B78" w:rsidRDefault="00247B78" w:rsidP="000873AB">
            <w:r>
              <w:t>Box, “Seven Theses for Business Ethics and the Information Age</w:t>
            </w:r>
            <w:r w:rsidR="00204695">
              <w:t>,” p. 214</w:t>
            </w:r>
          </w:p>
          <w:p w:rsidR="00204695" w:rsidRDefault="00204695" w:rsidP="000873AB"/>
          <w:p w:rsidR="00247B78" w:rsidRDefault="00247B78" w:rsidP="000873AB">
            <w:r>
              <w:t>Elizabeth A. Buchanan, “Information Ethics in a Worldwide Context</w:t>
            </w:r>
            <w:r w:rsidR="00204695">
              <w:t>,” p. 217</w:t>
            </w:r>
          </w:p>
          <w:p w:rsidR="00204695" w:rsidRDefault="00204695" w:rsidP="000873AB"/>
          <w:p w:rsidR="00247B78" w:rsidRDefault="00247B78" w:rsidP="000873AB">
            <w:r>
              <w:t>Bill Joy, “Why the Future Doesn’t Need Us</w:t>
            </w:r>
            <w:r w:rsidR="00204695">
              <w:t>,” p. 233</w:t>
            </w:r>
          </w:p>
          <w:p w:rsidR="00204695" w:rsidRDefault="00204695" w:rsidP="000873AB"/>
          <w:p w:rsidR="00204695" w:rsidRDefault="00204695" w:rsidP="000873AB">
            <w:r w:rsidRPr="0026707F">
              <w:rPr>
                <w:rFonts w:ascii="Arial" w:hAnsi="Arial" w:cs="Arial"/>
                <w:color w:val="000000"/>
                <w:sz w:val="22"/>
                <w:szCs w:val="22"/>
              </w:rPr>
              <w:t xml:space="preserve">Bobby Allyn, </w:t>
            </w:r>
            <w:hyperlink r:id="rId44" w:history="1">
              <w:r w:rsidRPr="0026707F">
                <w:rPr>
                  <w:rStyle w:val="Hyperlink"/>
                </w:rPr>
                <w:t>“Researchers: Nearly Half of Accounts Tweeting About Coronavirus Are Likely Bots</w:t>
              </w:r>
              <w:r w:rsidRPr="00204695">
                <w:rPr>
                  <w:rStyle w:val="Hyperlink"/>
                </w:rPr>
                <w:t>”</w:t>
              </w:r>
            </w:hyperlink>
          </w:p>
          <w:p w:rsidR="00204695" w:rsidRDefault="00204695" w:rsidP="000873AB"/>
          <w:p w:rsidR="00247B78" w:rsidRDefault="00247B78" w:rsidP="000873AB">
            <w:r>
              <w:t xml:space="preserve">Yuval Noah Harari, “Why Technology Favors Tyranny:” </w:t>
            </w:r>
            <w:hyperlink r:id="rId45" w:history="1">
              <w:r w:rsidRPr="00214D6E">
                <w:rPr>
                  <w:rStyle w:val="Hyperlink"/>
                </w:rPr>
                <w:t>https://www.theatlantic.com/magazine/archive/2018/10/yuval-noah-harari-technology-tyranny/568330/</w:t>
              </w:r>
            </w:hyperlink>
            <w:r>
              <w:t xml:space="preserve"> </w:t>
            </w:r>
          </w:p>
          <w:p w:rsidR="001B08D1" w:rsidRDefault="001B08D1" w:rsidP="000873AB"/>
          <w:p w:rsidR="001B08D1" w:rsidRDefault="001B08D1" w:rsidP="000873AB">
            <w:pPr>
              <w:rPr>
                <w:i/>
                <w:iCs/>
                <w:u w:val="single"/>
              </w:rPr>
            </w:pPr>
            <w:r>
              <w:rPr>
                <w:i/>
                <w:iCs/>
                <w:u w:val="single"/>
              </w:rPr>
              <w:t>Recommended reading</w:t>
            </w:r>
            <w:r w:rsidR="008B0175">
              <w:rPr>
                <w:i/>
                <w:iCs/>
                <w:u w:val="single"/>
              </w:rPr>
              <w:t>s</w:t>
            </w:r>
            <w:r>
              <w:rPr>
                <w:i/>
                <w:iCs/>
                <w:u w:val="single"/>
              </w:rPr>
              <w:t>:</w:t>
            </w:r>
          </w:p>
          <w:p w:rsidR="008B0175" w:rsidRDefault="008B0175" w:rsidP="000873AB">
            <w:pPr>
              <w:rPr>
                <w:i/>
                <w:iCs/>
                <w:u w:val="single"/>
              </w:rPr>
            </w:pPr>
          </w:p>
          <w:p w:rsidR="008B0175" w:rsidRPr="008B0175" w:rsidRDefault="008B0175" w:rsidP="008B0175">
            <w:r>
              <w:rPr>
                <w:rFonts w:ascii="Arial" w:hAnsi="Arial" w:cs="Arial"/>
                <w:color w:val="000000"/>
                <w:sz w:val="22"/>
                <w:szCs w:val="22"/>
              </w:rPr>
              <w:t xml:space="preserve">Geoffrey A. Fowler, </w:t>
            </w:r>
            <w:hyperlink r:id="rId46" w:history="1">
              <w:r w:rsidRPr="008B0175">
                <w:rPr>
                  <w:rStyle w:val="Hyperlink"/>
                </w:rPr>
                <w:t>“You Are Probably Spreading Misinformation: Here’s How to Stop”</w:t>
              </w:r>
            </w:hyperlink>
          </w:p>
          <w:p w:rsidR="008B0175" w:rsidRDefault="008B0175" w:rsidP="000873AB">
            <w:pPr>
              <w:rPr>
                <w:i/>
                <w:iCs/>
                <w:u w:val="single"/>
              </w:rPr>
            </w:pPr>
          </w:p>
          <w:p w:rsidR="001B08D1" w:rsidRPr="001B08D1" w:rsidRDefault="001B08D1" w:rsidP="000873AB">
            <w:r>
              <w:t xml:space="preserve">Kevin Lincoln, “Deep You:” </w:t>
            </w:r>
            <w:hyperlink r:id="rId47" w:history="1">
              <w:r w:rsidRPr="00214D6E">
                <w:rPr>
                  <w:rStyle w:val="Hyperlink"/>
                </w:rPr>
                <w:t>https://www.theringer.com/tech/2018/11/8/18069092/chess-alphazero-alphago-go-stockfish-artificial-intelligence-future</w:t>
              </w:r>
            </w:hyperlink>
            <w:r>
              <w:t xml:space="preserve"> </w:t>
            </w:r>
          </w:p>
        </w:tc>
        <w:tc>
          <w:tcPr>
            <w:tcW w:w="2170" w:type="dxa"/>
          </w:tcPr>
          <w:p w:rsidR="008B0175" w:rsidRPr="009A5E4B" w:rsidRDefault="008B0175" w:rsidP="008B0175">
            <w:pPr>
              <w:pStyle w:val="NormalWeb"/>
              <w:spacing w:before="0" w:beforeAutospacing="0" w:after="0" w:afterAutospacing="0"/>
              <w:rPr>
                <w:color w:val="000000"/>
              </w:rPr>
            </w:pPr>
            <w:r w:rsidRPr="009A5E4B">
              <w:rPr>
                <w:color w:val="000000"/>
              </w:rPr>
              <w:t>Ethics Town Hall #2</w:t>
            </w:r>
          </w:p>
          <w:p w:rsidR="008B0175" w:rsidRPr="009A5E4B" w:rsidRDefault="008B0175" w:rsidP="008B0175">
            <w:pPr>
              <w:rPr>
                <w:color w:val="000000"/>
              </w:rPr>
            </w:pPr>
          </w:p>
          <w:p w:rsidR="00247B78" w:rsidRPr="008B0175" w:rsidRDefault="008B0175" w:rsidP="008B0175">
            <w:pPr>
              <w:pStyle w:val="NormalWeb"/>
              <w:spacing w:before="0" w:beforeAutospacing="0" w:after="0" w:afterAutospacing="0"/>
              <w:rPr>
                <w:color w:val="000000"/>
              </w:rPr>
            </w:pPr>
            <w:r w:rsidRPr="009A5E4B">
              <w:rPr>
                <w:color w:val="000000"/>
              </w:rPr>
              <w:t>Midterm Paper Milestone 3 - First Draft (Sept 30)</w:t>
            </w:r>
          </w:p>
        </w:tc>
      </w:tr>
      <w:tr w:rsidR="00247B78" w:rsidTr="000873AB">
        <w:tc>
          <w:tcPr>
            <w:tcW w:w="791" w:type="dxa"/>
          </w:tcPr>
          <w:p w:rsidR="00247B78" w:rsidRDefault="00A73662" w:rsidP="000873AB">
            <w:pPr>
              <w:jc w:val="center"/>
            </w:pPr>
            <w:r>
              <w:t>7</w:t>
            </w:r>
            <w:r w:rsidR="00247B78">
              <w:t xml:space="preserve"> (Oct </w:t>
            </w:r>
            <w:r w:rsidR="00166B7B">
              <w:t>5</w:t>
            </w:r>
            <w:r w:rsidR="00247B78">
              <w:t>)</w:t>
            </w:r>
          </w:p>
        </w:tc>
        <w:tc>
          <w:tcPr>
            <w:tcW w:w="1684" w:type="dxa"/>
          </w:tcPr>
          <w:p w:rsidR="00247B78" w:rsidRDefault="00247B78" w:rsidP="000873AB">
            <w:pPr>
              <w:jc w:val="center"/>
            </w:pPr>
            <w:r>
              <w:t>Advertising and Marketing Ethics</w:t>
            </w:r>
          </w:p>
        </w:tc>
        <w:tc>
          <w:tcPr>
            <w:tcW w:w="6184" w:type="dxa"/>
          </w:tcPr>
          <w:p w:rsidR="009A5E4B" w:rsidRPr="009A5E4B" w:rsidRDefault="009A5E4B" w:rsidP="009A5E4B">
            <w:pPr>
              <w:pStyle w:val="NormalWeb"/>
              <w:spacing w:before="0" w:beforeAutospacing="0" w:after="0" w:afterAutospacing="0"/>
              <w:rPr>
                <w:color w:val="000000"/>
              </w:rPr>
            </w:pPr>
            <w:r w:rsidRPr="009A5E4B">
              <w:rPr>
                <w:color w:val="000000"/>
              </w:rPr>
              <w:t>Alan Goldman, “The Justification of Advertising in a Market Economy,” p. 259</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Box, “Marketing to Millennials,” p. 261</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 xml:space="preserve">Leslie </w:t>
            </w:r>
            <w:proofErr w:type="spellStart"/>
            <w:r w:rsidRPr="009A5E4B">
              <w:rPr>
                <w:color w:val="000000"/>
              </w:rPr>
              <w:t>Savan</w:t>
            </w:r>
            <w:proofErr w:type="spellEnd"/>
            <w:r w:rsidRPr="009A5E4B">
              <w:rPr>
                <w:color w:val="000000"/>
              </w:rPr>
              <w:t>, “The Bribed Soul,” p. 264</w:t>
            </w:r>
          </w:p>
          <w:p w:rsidR="009A5E4B" w:rsidRPr="009A5E4B" w:rsidRDefault="009A5E4B" w:rsidP="009A5E4B">
            <w:pPr>
              <w:rPr>
                <w:color w:val="000000"/>
              </w:rPr>
            </w:pPr>
          </w:p>
          <w:p w:rsidR="00247B78" w:rsidRPr="009A5E4B" w:rsidRDefault="009A5E4B" w:rsidP="009A5E4B">
            <w:pPr>
              <w:pStyle w:val="NormalWeb"/>
              <w:spacing w:before="0" w:beforeAutospacing="0" w:after="0" w:afterAutospacing="0"/>
              <w:rPr>
                <w:color w:val="000000"/>
              </w:rPr>
            </w:pPr>
            <w:r w:rsidRPr="009A5E4B">
              <w:rPr>
                <w:color w:val="000000"/>
              </w:rPr>
              <w:t>Case 7.3: “Hucksters in the Classroom,” p. 271</w:t>
            </w:r>
            <w:r>
              <w:rPr>
                <w:rFonts w:ascii="Arial" w:hAnsi="Arial" w:cs="Arial"/>
                <w:color w:val="000000"/>
                <w:sz w:val="22"/>
                <w:szCs w:val="22"/>
              </w:rPr>
              <w:t> </w:t>
            </w:r>
          </w:p>
        </w:tc>
        <w:tc>
          <w:tcPr>
            <w:tcW w:w="2170" w:type="dxa"/>
          </w:tcPr>
          <w:p w:rsidR="00247B78" w:rsidRDefault="009A5E4B" w:rsidP="000873AB">
            <w:r>
              <w:t xml:space="preserve">Reflection #3 (on Week 8 readings) due by </w:t>
            </w:r>
            <w:proofErr w:type="spellStart"/>
            <w:r>
              <w:t>classtime</w:t>
            </w:r>
            <w:proofErr w:type="spellEnd"/>
            <w:r>
              <w:t xml:space="preserve"> via Canvas</w:t>
            </w:r>
          </w:p>
        </w:tc>
      </w:tr>
      <w:tr w:rsidR="00247B78" w:rsidTr="000873AB">
        <w:tc>
          <w:tcPr>
            <w:tcW w:w="791" w:type="dxa"/>
          </w:tcPr>
          <w:p w:rsidR="00247B78" w:rsidRDefault="00A73662" w:rsidP="000873AB">
            <w:pPr>
              <w:jc w:val="center"/>
            </w:pPr>
            <w:r>
              <w:t>8</w:t>
            </w:r>
            <w:r w:rsidR="00247B78">
              <w:t xml:space="preserve"> (Oct </w:t>
            </w:r>
            <w:r w:rsidR="00166B7B">
              <w:t>12</w:t>
            </w:r>
            <w:r w:rsidR="00247B78">
              <w:t>)</w:t>
            </w:r>
          </w:p>
        </w:tc>
        <w:tc>
          <w:tcPr>
            <w:tcW w:w="1684" w:type="dxa"/>
          </w:tcPr>
          <w:p w:rsidR="00247B78" w:rsidRDefault="00247B78" w:rsidP="000873AB">
            <w:r>
              <w:t>Ethics of Consumerism</w:t>
            </w:r>
          </w:p>
        </w:tc>
        <w:tc>
          <w:tcPr>
            <w:tcW w:w="6184" w:type="dxa"/>
          </w:tcPr>
          <w:p w:rsidR="009A5E4B" w:rsidRPr="009A5E4B" w:rsidRDefault="009A5E4B" w:rsidP="009A5E4B">
            <w:pPr>
              <w:pStyle w:val="NormalWeb"/>
              <w:spacing w:before="0" w:beforeAutospacing="0" w:after="0" w:afterAutospacing="0"/>
              <w:rPr>
                <w:color w:val="000000"/>
              </w:rPr>
            </w:pPr>
            <w:r w:rsidRPr="009A5E4B">
              <w:rPr>
                <w:color w:val="000000"/>
              </w:rPr>
              <w:t xml:space="preserve">Stanley J. </w:t>
            </w:r>
            <w:proofErr w:type="spellStart"/>
            <w:r w:rsidRPr="009A5E4B">
              <w:rPr>
                <w:color w:val="000000"/>
              </w:rPr>
              <w:t>Modic</w:t>
            </w:r>
            <w:proofErr w:type="spellEnd"/>
            <w:r w:rsidRPr="009A5E4B">
              <w:rPr>
                <w:color w:val="000000"/>
              </w:rPr>
              <w:t>, “How We Got into This Mess,” p. 283</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Adam Thierer, “When the Trial Lawyers Come for the Robot Cars,” p. 303 </w:t>
            </w:r>
          </w:p>
          <w:p w:rsidR="009A5E4B" w:rsidRPr="009A5E4B" w:rsidRDefault="009A5E4B" w:rsidP="009A5E4B">
            <w:pPr>
              <w:rPr>
                <w:color w:val="000000"/>
              </w:rPr>
            </w:pPr>
          </w:p>
          <w:p w:rsidR="00AC7597" w:rsidRPr="009A5E4B" w:rsidRDefault="009A5E4B" w:rsidP="009A5E4B">
            <w:pPr>
              <w:pStyle w:val="NormalWeb"/>
              <w:spacing w:before="0" w:beforeAutospacing="0" w:after="0" w:afterAutospacing="0"/>
              <w:rPr>
                <w:color w:val="000000"/>
              </w:rPr>
            </w:pPr>
            <w:r w:rsidRPr="009A5E4B">
              <w:rPr>
                <w:color w:val="000000"/>
              </w:rPr>
              <w:t>Case 8.2: “Children and Reasonably Safe Products,” p. 306</w:t>
            </w:r>
            <w:r>
              <w:rPr>
                <w:rFonts w:ascii="Arial" w:hAnsi="Arial" w:cs="Arial"/>
                <w:color w:val="000000"/>
                <w:sz w:val="22"/>
                <w:szCs w:val="22"/>
              </w:rPr>
              <w:t xml:space="preserve"> </w:t>
            </w:r>
          </w:p>
        </w:tc>
        <w:tc>
          <w:tcPr>
            <w:tcW w:w="2170" w:type="dxa"/>
          </w:tcPr>
          <w:p w:rsidR="00247B78" w:rsidRPr="009A5E4B" w:rsidRDefault="009A5E4B" w:rsidP="000873AB">
            <w:r w:rsidRPr="009A5E4B">
              <w:t>Ethics Town Hall #3</w:t>
            </w:r>
          </w:p>
          <w:p w:rsidR="009A5E4B" w:rsidRPr="009A5E4B" w:rsidRDefault="009A5E4B" w:rsidP="000873AB"/>
          <w:p w:rsidR="009A5E4B" w:rsidRPr="009A5E4B" w:rsidRDefault="009A5E4B" w:rsidP="009A5E4B">
            <w:r w:rsidRPr="009A5E4B">
              <w:rPr>
                <w:color w:val="000000"/>
              </w:rPr>
              <w:t>Midterm Milestone 4 - Final Draft (Oct 14)</w:t>
            </w:r>
          </w:p>
          <w:p w:rsidR="009A5E4B" w:rsidRDefault="009A5E4B" w:rsidP="000873AB"/>
        </w:tc>
      </w:tr>
      <w:tr w:rsidR="00247B78" w:rsidTr="000873AB">
        <w:tc>
          <w:tcPr>
            <w:tcW w:w="791" w:type="dxa"/>
          </w:tcPr>
          <w:p w:rsidR="00247B78" w:rsidRDefault="00A73662" w:rsidP="000873AB">
            <w:pPr>
              <w:jc w:val="center"/>
            </w:pPr>
            <w:r>
              <w:lastRenderedPageBreak/>
              <w:t>9</w:t>
            </w:r>
            <w:r w:rsidR="00247B78">
              <w:t xml:space="preserve"> (</w:t>
            </w:r>
            <w:r w:rsidR="00166B7B">
              <w:t>Oct 19</w:t>
            </w:r>
            <w:r w:rsidR="00247B78">
              <w:t>)</w:t>
            </w:r>
          </w:p>
        </w:tc>
        <w:tc>
          <w:tcPr>
            <w:tcW w:w="1684" w:type="dxa"/>
          </w:tcPr>
          <w:p w:rsidR="00247B78" w:rsidRDefault="00247B78" w:rsidP="000873AB">
            <w:r>
              <w:t>Loyalty and Whistleblowing</w:t>
            </w:r>
          </w:p>
        </w:tc>
        <w:tc>
          <w:tcPr>
            <w:tcW w:w="6184" w:type="dxa"/>
          </w:tcPr>
          <w:p w:rsidR="009A5E4B" w:rsidRPr="009A5E4B" w:rsidRDefault="009A5E4B" w:rsidP="009A5E4B">
            <w:pPr>
              <w:pStyle w:val="NormalWeb"/>
              <w:spacing w:before="0" w:beforeAutospacing="0" w:after="0" w:afterAutospacing="0"/>
              <w:rPr>
                <w:color w:val="000000"/>
              </w:rPr>
            </w:pPr>
            <w:r w:rsidRPr="009A5E4B">
              <w:rPr>
                <w:color w:val="000000"/>
              </w:rPr>
              <w:t>Frederick Bruce Bird, “Moral Muteness and Moral Blindness,” p. 315</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David E. Soles, “Four Concepts of Loyalty,” p. 327</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Box, “Blind to Earned Loyalty,” p. 330</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 xml:space="preserve">Seymour M. Hersh, “Torture at Abu Ghraib:” </w:t>
            </w:r>
            <w:hyperlink r:id="rId48" w:history="1">
              <w:r w:rsidRPr="009A5E4B">
                <w:rPr>
                  <w:rStyle w:val="Hyperlink"/>
                  <w:color w:val="800080"/>
                </w:rPr>
                <w:t>http://www.newyorker.com/magazine/2004/05/10/torture-at-abu-ghraib</w:t>
              </w:r>
            </w:hyperlink>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 xml:space="preserve">Mike Giglio, “Revenge of the Intelligence Nerds:” </w:t>
            </w:r>
            <w:hyperlink r:id="rId49" w:history="1">
              <w:r w:rsidRPr="009A5E4B">
                <w:rPr>
                  <w:rStyle w:val="Hyperlink"/>
                  <w:color w:val="800080"/>
                </w:rPr>
                <w:t>https://www.theatlantic.com/politics/archive/2019/09/how-whistle-blower-complaint-undermined-trump/598972/</w:t>
              </w:r>
            </w:hyperlink>
          </w:p>
          <w:p w:rsidR="009A5E4B" w:rsidRPr="009A5E4B" w:rsidRDefault="009A5E4B" w:rsidP="009A5E4B">
            <w:pPr>
              <w:pStyle w:val="NormalWeb"/>
              <w:spacing w:before="0" w:beforeAutospacing="0" w:after="0" w:afterAutospacing="0"/>
              <w:rPr>
                <w:color w:val="000000"/>
              </w:rPr>
            </w:pPr>
            <w:r w:rsidRPr="009A5E4B">
              <w:rPr>
                <w:color w:val="000000"/>
              </w:rPr>
              <w:t> </w:t>
            </w:r>
          </w:p>
          <w:p w:rsidR="009A5E4B" w:rsidRPr="009A5E4B" w:rsidRDefault="009A5E4B" w:rsidP="009A5E4B">
            <w:pPr>
              <w:pStyle w:val="NormalWeb"/>
              <w:spacing w:before="0" w:beforeAutospacing="0" w:after="0" w:afterAutospacing="0"/>
              <w:rPr>
                <w:color w:val="000000"/>
              </w:rPr>
            </w:pPr>
            <w:r w:rsidRPr="009A5E4B">
              <w:rPr>
                <w:i/>
                <w:iCs/>
                <w:color w:val="000000"/>
                <w:u w:val="single"/>
              </w:rPr>
              <w:t>Recommended reading:</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 xml:space="preserve">Jamie Ross, “Here’s the Whistleblower Complaint Against President Trump:” </w:t>
            </w:r>
            <w:hyperlink r:id="rId50" w:history="1">
              <w:r w:rsidRPr="009A5E4B">
                <w:rPr>
                  <w:rStyle w:val="Hyperlink"/>
                  <w:color w:val="800080"/>
                </w:rPr>
                <w:t>https://www.thedailybeast.com/whistleblower-complaint-against-president-trump</w:t>
              </w:r>
            </w:hyperlink>
          </w:p>
          <w:p w:rsidR="0061337C" w:rsidRPr="0061337C" w:rsidRDefault="0061337C" w:rsidP="000873AB">
            <w:r>
              <w:t xml:space="preserve"> </w:t>
            </w:r>
          </w:p>
        </w:tc>
        <w:tc>
          <w:tcPr>
            <w:tcW w:w="2170" w:type="dxa"/>
          </w:tcPr>
          <w:p w:rsidR="009A5E4B" w:rsidRPr="009A5E4B" w:rsidRDefault="009A5E4B" w:rsidP="009A5E4B">
            <w:r w:rsidRPr="009A5E4B">
              <w:t xml:space="preserve">Reflection #4 (on Week 10 readings) due by </w:t>
            </w:r>
            <w:proofErr w:type="spellStart"/>
            <w:r w:rsidRPr="009A5E4B">
              <w:t>classtime</w:t>
            </w:r>
            <w:proofErr w:type="spellEnd"/>
            <w:r w:rsidRPr="009A5E4B">
              <w:t xml:space="preserve"> via Canvas</w:t>
            </w:r>
          </w:p>
          <w:p w:rsidR="005E23FF" w:rsidRDefault="005E23FF" w:rsidP="000873AB"/>
        </w:tc>
      </w:tr>
      <w:tr w:rsidR="00247B78" w:rsidTr="000873AB">
        <w:tc>
          <w:tcPr>
            <w:tcW w:w="791" w:type="dxa"/>
          </w:tcPr>
          <w:p w:rsidR="00247B78" w:rsidRDefault="00247B78" w:rsidP="000873AB">
            <w:pPr>
              <w:jc w:val="center"/>
            </w:pPr>
            <w:r>
              <w:t>1</w:t>
            </w:r>
            <w:r w:rsidR="00A73662">
              <w:t>0</w:t>
            </w:r>
            <w:r>
              <w:t xml:space="preserve"> (</w:t>
            </w:r>
            <w:r w:rsidR="00166B7B">
              <w:t>Oct 26</w:t>
            </w:r>
            <w:r>
              <w:t>)</w:t>
            </w:r>
          </w:p>
        </w:tc>
        <w:tc>
          <w:tcPr>
            <w:tcW w:w="1684" w:type="dxa"/>
          </w:tcPr>
          <w:p w:rsidR="00247B78" w:rsidRDefault="00247B78" w:rsidP="000873AB">
            <w:r>
              <w:t>International Business, Global Ethics</w:t>
            </w:r>
          </w:p>
        </w:tc>
        <w:tc>
          <w:tcPr>
            <w:tcW w:w="6184" w:type="dxa"/>
          </w:tcPr>
          <w:p w:rsidR="009A5E4B" w:rsidRPr="009A5E4B" w:rsidRDefault="009A5E4B" w:rsidP="009A5E4B">
            <w:pPr>
              <w:pStyle w:val="NormalWeb"/>
              <w:spacing w:before="0" w:beforeAutospacing="0" w:after="0" w:afterAutospacing="0"/>
              <w:rPr>
                <w:color w:val="000000"/>
              </w:rPr>
            </w:pPr>
            <w:r w:rsidRPr="009A5E4B">
              <w:rPr>
                <w:color w:val="000000"/>
              </w:rPr>
              <w:t>Thomas Donaldson, “Values in Tension: Ethics Away from Home,” p. 346</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Box, “The Foreign Corrupt Practices Act,” p. 357</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 xml:space="preserve">Florian </w:t>
            </w:r>
            <w:proofErr w:type="spellStart"/>
            <w:r w:rsidRPr="009A5E4B">
              <w:rPr>
                <w:color w:val="000000"/>
              </w:rPr>
              <w:t>Wettstein</w:t>
            </w:r>
            <w:proofErr w:type="spellEnd"/>
            <w:r w:rsidRPr="009A5E4B">
              <w:rPr>
                <w:color w:val="000000"/>
              </w:rPr>
              <w:t>, “Silence and Complicity: Elements of a Corporate Duty to Speak Out Against the Violation of Human Rights,” p. 358</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Box, “A Defense of Sweatshops,” p. 367</w:t>
            </w:r>
          </w:p>
          <w:p w:rsidR="009A5E4B" w:rsidRPr="009A5E4B" w:rsidRDefault="009A5E4B" w:rsidP="009A5E4B">
            <w:pPr>
              <w:rPr>
                <w:color w:val="000000"/>
              </w:rPr>
            </w:pPr>
          </w:p>
          <w:p w:rsidR="00247B78" w:rsidRPr="009A5E4B" w:rsidRDefault="009A5E4B" w:rsidP="009A5E4B">
            <w:pPr>
              <w:pStyle w:val="NormalWeb"/>
              <w:spacing w:before="0" w:beforeAutospacing="0" w:after="0" w:afterAutospacing="0"/>
              <w:rPr>
                <w:color w:val="000000"/>
              </w:rPr>
            </w:pPr>
            <w:r w:rsidRPr="009A5E4B">
              <w:rPr>
                <w:color w:val="000000"/>
              </w:rPr>
              <w:t>Case 10.4: “IBM’s Business with Hitler: An Inconvenient Past,” p. 376</w:t>
            </w:r>
          </w:p>
        </w:tc>
        <w:tc>
          <w:tcPr>
            <w:tcW w:w="2170" w:type="dxa"/>
          </w:tcPr>
          <w:p w:rsidR="00247B78" w:rsidRPr="009A5E4B" w:rsidRDefault="009A5E4B" w:rsidP="000873AB">
            <w:r w:rsidRPr="009A5E4B">
              <w:t>Ethics Town Hall #4</w:t>
            </w:r>
          </w:p>
        </w:tc>
      </w:tr>
      <w:tr w:rsidR="00247B78" w:rsidTr="000873AB">
        <w:tc>
          <w:tcPr>
            <w:tcW w:w="791" w:type="dxa"/>
          </w:tcPr>
          <w:p w:rsidR="00247B78" w:rsidRDefault="00247B78" w:rsidP="000873AB">
            <w:pPr>
              <w:jc w:val="center"/>
            </w:pPr>
            <w:r>
              <w:t>1</w:t>
            </w:r>
            <w:r w:rsidR="00A73662">
              <w:t>1</w:t>
            </w:r>
            <w:r>
              <w:t xml:space="preserve"> (Nov</w:t>
            </w:r>
            <w:r w:rsidR="00166B7B">
              <w:t xml:space="preserve"> 2</w:t>
            </w:r>
            <w:r>
              <w:t>)</w:t>
            </w:r>
          </w:p>
        </w:tc>
        <w:tc>
          <w:tcPr>
            <w:tcW w:w="1684" w:type="dxa"/>
          </w:tcPr>
          <w:p w:rsidR="00973697" w:rsidRDefault="00247B78" w:rsidP="000873AB">
            <w:r>
              <w:t>Professional Leadership and</w:t>
            </w:r>
            <w:r w:rsidR="00973697">
              <w:t xml:space="preserve"> </w:t>
            </w:r>
            <w:r w:rsidR="00C72868">
              <w:t xml:space="preserve">Nonhuman </w:t>
            </w:r>
            <w:r w:rsidR="00973697">
              <w:t>Values</w:t>
            </w:r>
          </w:p>
        </w:tc>
        <w:tc>
          <w:tcPr>
            <w:tcW w:w="6184" w:type="dxa"/>
          </w:tcPr>
          <w:p w:rsidR="009A5E4B" w:rsidRPr="009A5E4B" w:rsidRDefault="009A5E4B" w:rsidP="009A5E4B">
            <w:pPr>
              <w:pStyle w:val="NormalWeb"/>
              <w:spacing w:before="0" w:beforeAutospacing="0" w:after="0" w:afterAutospacing="0"/>
              <w:rPr>
                <w:color w:val="000000"/>
              </w:rPr>
            </w:pPr>
            <w:r w:rsidRPr="009A5E4B">
              <w:rPr>
                <w:color w:val="000000"/>
              </w:rPr>
              <w:t xml:space="preserve">Mark </w:t>
            </w:r>
            <w:proofErr w:type="spellStart"/>
            <w:r w:rsidRPr="009A5E4B">
              <w:rPr>
                <w:color w:val="000000"/>
              </w:rPr>
              <w:t>Sagoff</w:t>
            </w:r>
            <w:proofErr w:type="spellEnd"/>
            <w:r w:rsidRPr="009A5E4B">
              <w:rPr>
                <w:color w:val="000000"/>
              </w:rPr>
              <w:t xml:space="preserve">, “At the Shrine of Our Lady of Fatima </w:t>
            </w:r>
            <w:r w:rsidRPr="009A5E4B">
              <w:rPr>
                <w:i/>
                <w:iCs/>
                <w:color w:val="000000"/>
              </w:rPr>
              <w:t xml:space="preserve">or </w:t>
            </w:r>
            <w:r w:rsidRPr="009A5E4B">
              <w:rPr>
                <w:color w:val="000000"/>
              </w:rPr>
              <w:t>Why Political Questions Are Not All Economic,” p. 388</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 xml:space="preserve">Box, “Who Owns the </w:t>
            </w:r>
            <w:proofErr w:type="spellStart"/>
            <w:proofErr w:type="gramStart"/>
            <w:r w:rsidRPr="009A5E4B">
              <w:rPr>
                <w:color w:val="000000"/>
              </w:rPr>
              <w:t>Earth?,</w:t>
            </w:r>
            <w:proofErr w:type="gramEnd"/>
            <w:r w:rsidRPr="009A5E4B">
              <w:rPr>
                <w:color w:val="000000"/>
              </w:rPr>
              <w:t>”p</w:t>
            </w:r>
            <w:proofErr w:type="spellEnd"/>
            <w:r w:rsidRPr="009A5E4B">
              <w:rPr>
                <w:color w:val="000000"/>
              </w:rPr>
              <w:t>. 403</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 xml:space="preserve">Peter Singer, “The Place of Nonhumans in Environmental </w:t>
            </w:r>
            <w:proofErr w:type="spellStart"/>
            <w:r w:rsidRPr="009A5E4B">
              <w:rPr>
                <w:color w:val="000000"/>
              </w:rPr>
              <w:t>Issues</w:t>
            </w:r>
            <w:proofErr w:type="gramStart"/>
            <w:r w:rsidRPr="009A5E4B">
              <w:rPr>
                <w:color w:val="000000"/>
              </w:rPr>
              <w:t>,”p</w:t>
            </w:r>
            <w:proofErr w:type="spellEnd"/>
            <w:r w:rsidRPr="009A5E4B">
              <w:rPr>
                <w:color w:val="000000"/>
              </w:rPr>
              <w:t>.</w:t>
            </w:r>
            <w:proofErr w:type="gramEnd"/>
            <w:r w:rsidRPr="009A5E4B">
              <w:rPr>
                <w:color w:val="000000"/>
              </w:rPr>
              <w:t xml:space="preserve"> 405</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Box, “The Tame Land,” p. 408</w:t>
            </w:r>
          </w:p>
          <w:p w:rsidR="009A5E4B" w:rsidRPr="009A5E4B" w:rsidRDefault="009A5E4B" w:rsidP="009A5E4B">
            <w:pPr>
              <w:rPr>
                <w:color w:val="000000"/>
              </w:rPr>
            </w:pPr>
          </w:p>
          <w:p w:rsidR="00247B78" w:rsidRPr="009A5E4B" w:rsidRDefault="009A5E4B" w:rsidP="009A5E4B">
            <w:pPr>
              <w:pStyle w:val="NormalWeb"/>
              <w:spacing w:before="0" w:beforeAutospacing="0" w:after="0" w:afterAutospacing="0"/>
              <w:rPr>
                <w:color w:val="000000"/>
              </w:rPr>
            </w:pPr>
            <w:r w:rsidRPr="009A5E4B">
              <w:rPr>
                <w:color w:val="000000"/>
              </w:rPr>
              <w:t>Case 11.3: “Texaco in the Ecuadorean Amazon,” p. 425</w:t>
            </w:r>
          </w:p>
        </w:tc>
        <w:tc>
          <w:tcPr>
            <w:tcW w:w="2170" w:type="dxa"/>
          </w:tcPr>
          <w:p w:rsidR="009A5E4B" w:rsidRPr="009A5E4B" w:rsidRDefault="009A5E4B" w:rsidP="009A5E4B">
            <w:r w:rsidRPr="009A5E4B">
              <w:t>Reflection #</w:t>
            </w:r>
            <w:r>
              <w:t>5</w:t>
            </w:r>
            <w:r w:rsidRPr="009A5E4B">
              <w:t xml:space="preserve"> (on Week 1</w:t>
            </w:r>
            <w:r>
              <w:t>2</w:t>
            </w:r>
            <w:r w:rsidRPr="009A5E4B">
              <w:t xml:space="preserve"> readings) due by </w:t>
            </w:r>
            <w:proofErr w:type="spellStart"/>
            <w:r w:rsidRPr="009A5E4B">
              <w:t>classtime</w:t>
            </w:r>
            <w:proofErr w:type="spellEnd"/>
            <w:r w:rsidRPr="009A5E4B">
              <w:t xml:space="preserve"> via Canvas</w:t>
            </w:r>
          </w:p>
          <w:p w:rsidR="009A5E4B" w:rsidRPr="009A5E4B" w:rsidRDefault="009A5E4B" w:rsidP="009A5E4B"/>
          <w:p w:rsidR="00247B78" w:rsidRDefault="009A5E4B" w:rsidP="009A5E4B">
            <w:r w:rsidRPr="009A5E4B">
              <w:rPr>
                <w:color w:val="000000"/>
              </w:rPr>
              <w:t>Final Paper Milestone 1 - Topic Selection (Nov 4)</w:t>
            </w:r>
          </w:p>
        </w:tc>
      </w:tr>
      <w:tr w:rsidR="00247B78" w:rsidTr="000873AB">
        <w:tc>
          <w:tcPr>
            <w:tcW w:w="791" w:type="dxa"/>
          </w:tcPr>
          <w:p w:rsidR="00247B78" w:rsidRDefault="00247B78" w:rsidP="000873AB">
            <w:pPr>
              <w:jc w:val="center"/>
            </w:pPr>
            <w:r>
              <w:lastRenderedPageBreak/>
              <w:t>1</w:t>
            </w:r>
            <w:r w:rsidR="00A73662">
              <w:t>2</w:t>
            </w:r>
            <w:r>
              <w:t xml:space="preserve"> (Nov </w:t>
            </w:r>
            <w:r w:rsidR="00166B7B">
              <w:t>9</w:t>
            </w:r>
            <w:r>
              <w:t>)</w:t>
            </w:r>
          </w:p>
        </w:tc>
        <w:tc>
          <w:tcPr>
            <w:tcW w:w="1684" w:type="dxa"/>
          </w:tcPr>
          <w:p w:rsidR="00247B78" w:rsidRDefault="009A5E4B" w:rsidP="000873AB">
            <w:r>
              <w:t>Ethics of Corporate Leadership</w:t>
            </w:r>
          </w:p>
        </w:tc>
        <w:tc>
          <w:tcPr>
            <w:tcW w:w="6184" w:type="dxa"/>
          </w:tcPr>
          <w:p w:rsidR="009A5E4B" w:rsidRPr="009A5E4B" w:rsidRDefault="009A5E4B" w:rsidP="009A5E4B">
            <w:pPr>
              <w:pStyle w:val="NormalWeb"/>
              <w:spacing w:before="0" w:beforeAutospacing="0" w:after="0" w:afterAutospacing="0"/>
              <w:rPr>
                <w:color w:val="000000"/>
              </w:rPr>
            </w:pPr>
            <w:r w:rsidRPr="009A5E4B">
              <w:rPr>
                <w:color w:val="000000"/>
              </w:rPr>
              <w:t xml:space="preserve">Joanne B. </w:t>
            </w:r>
            <w:proofErr w:type="spellStart"/>
            <w:r w:rsidRPr="009A5E4B">
              <w:rPr>
                <w:color w:val="000000"/>
              </w:rPr>
              <w:t>Ciulla</w:t>
            </w:r>
            <w:proofErr w:type="spellEnd"/>
            <w:r w:rsidRPr="009A5E4B">
              <w:rPr>
                <w:color w:val="000000"/>
              </w:rPr>
              <w:t>, “The Moral Pitfalls of Being a Leader,” p. 436</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Box, “Messed Up Leaders,” p. 440</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Al Gini, “Moral Leadership and Business Ethics,” p. 440</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 xml:space="preserve">Joanne B. </w:t>
            </w:r>
            <w:proofErr w:type="spellStart"/>
            <w:r w:rsidRPr="009A5E4B">
              <w:rPr>
                <w:color w:val="000000"/>
              </w:rPr>
              <w:t>Ciulla</w:t>
            </w:r>
            <w:proofErr w:type="spellEnd"/>
            <w:r w:rsidRPr="009A5E4B">
              <w:rPr>
                <w:color w:val="000000"/>
              </w:rPr>
              <w:t>, “Why Business Leaders’ Values Matter,” p. 446</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Dean C. Ludwig and Clinton O. Longenecker, “The Bathsheba Syndrome: The Ethical Failure of Successful Leaders,” p. 451</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Robert Greenleaf, “Servant Leadership: A Journey into the Nature of Legitimate Power and Greatness,” p. 457</w:t>
            </w:r>
          </w:p>
          <w:p w:rsidR="009A5E4B" w:rsidRPr="009A5E4B" w:rsidRDefault="009A5E4B" w:rsidP="009A5E4B">
            <w:pPr>
              <w:rPr>
                <w:color w:val="000000"/>
              </w:rPr>
            </w:pPr>
          </w:p>
          <w:p w:rsidR="00247B78" w:rsidRPr="009A5E4B" w:rsidRDefault="009A5E4B" w:rsidP="009A5E4B">
            <w:pPr>
              <w:pStyle w:val="NormalWeb"/>
              <w:spacing w:before="0" w:beforeAutospacing="0" w:after="0" w:afterAutospacing="0"/>
              <w:rPr>
                <w:color w:val="000000"/>
              </w:rPr>
            </w:pPr>
            <w:r w:rsidRPr="009A5E4B">
              <w:rPr>
                <w:color w:val="000000"/>
              </w:rPr>
              <w:t>Case 12.5: “How Raj Rajaratnam Gave Galleon Group Its ‘Edge’,” p. 472</w:t>
            </w:r>
          </w:p>
        </w:tc>
        <w:tc>
          <w:tcPr>
            <w:tcW w:w="2170" w:type="dxa"/>
          </w:tcPr>
          <w:p w:rsidR="00247B78" w:rsidRDefault="009A5E4B" w:rsidP="000873AB">
            <w:r>
              <w:t>Ethics Town Hall #5</w:t>
            </w:r>
          </w:p>
        </w:tc>
      </w:tr>
      <w:tr w:rsidR="00247B78" w:rsidTr="000873AB">
        <w:tc>
          <w:tcPr>
            <w:tcW w:w="791" w:type="dxa"/>
          </w:tcPr>
          <w:p w:rsidR="00247B78" w:rsidRDefault="00247B78" w:rsidP="000873AB">
            <w:pPr>
              <w:jc w:val="center"/>
            </w:pPr>
            <w:r>
              <w:t>1</w:t>
            </w:r>
            <w:r w:rsidR="00A73662">
              <w:t>3</w:t>
            </w:r>
            <w:r>
              <w:t xml:space="preserve"> (</w:t>
            </w:r>
            <w:r w:rsidR="00166B7B">
              <w:t>Nov 16</w:t>
            </w:r>
            <w:r>
              <w:t>)</w:t>
            </w:r>
          </w:p>
        </w:tc>
        <w:tc>
          <w:tcPr>
            <w:tcW w:w="1684" w:type="dxa"/>
          </w:tcPr>
          <w:p w:rsidR="00247B78" w:rsidRDefault="009A5E4B" w:rsidP="000873AB">
            <w:r>
              <w:t>The Rights and Wrongs of Corporate Governance</w:t>
            </w:r>
          </w:p>
        </w:tc>
        <w:tc>
          <w:tcPr>
            <w:tcW w:w="6184" w:type="dxa"/>
          </w:tcPr>
          <w:p w:rsidR="009A5E4B" w:rsidRPr="009A5E4B" w:rsidRDefault="009A5E4B" w:rsidP="009A5E4B">
            <w:pPr>
              <w:pStyle w:val="NormalWeb"/>
              <w:spacing w:before="0" w:beforeAutospacing="0" w:after="0" w:afterAutospacing="0"/>
              <w:rPr>
                <w:color w:val="000000"/>
              </w:rPr>
            </w:pPr>
            <w:r w:rsidRPr="009A5E4B">
              <w:rPr>
                <w:color w:val="000000"/>
              </w:rPr>
              <w:t xml:space="preserve">Tom </w:t>
            </w:r>
            <w:proofErr w:type="spellStart"/>
            <w:r w:rsidRPr="009A5E4B">
              <w:rPr>
                <w:color w:val="000000"/>
              </w:rPr>
              <w:t>Dunfee</w:t>
            </w:r>
            <w:proofErr w:type="spellEnd"/>
            <w:r w:rsidRPr="009A5E4B">
              <w:rPr>
                <w:color w:val="000000"/>
              </w:rPr>
              <w:t>, "Corporate Governance in a Market with Morality,” p. 492</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Box, “Corporate-Governance Reform,” p. 486</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John J. McCall, “Employee Voice in Corporate Governance: A Defense of Strong Participation Rights,” p. 520</w:t>
            </w:r>
          </w:p>
          <w:p w:rsidR="009A5E4B" w:rsidRPr="009A5E4B" w:rsidRDefault="009A5E4B" w:rsidP="009A5E4B">
            <w:pPr>
              <w:rPr>
                <w:color w:val="000000"/>
              </w:rPr>
            </w:pPr>
          </w:p>
          <w:p w:rsidR="00247B78" w:rsidRPr="009A5E4B" w:rsidRDefault="009A5E4B" w:rsidP="009A5E4B">
            <w:pPr>
              <w:pStyle w:val="NormalWeb"/>
              <w:spacing w:before="0" w:beforeAutospacing="0" w:after="0" w:afterAutospacing="0"/>
              <w:rPr>
                <w:color w:val="000000"/>
              </w:rPr>
            </w:pPr>
            <w:r w:rsidRPr="009A5E4B">
              <w:rPr>
                <w:color w:val="000000"/>
              </w:rPr>
              <w:t>Case 13.3: “Corporate Governance and Democracy,” p. 526</w:t>
            </w:r>
          </w:p>
        </w:tc>
        <w:tc>
          <w:tcPr>
            <w:tcW w:w="2170" w:type="dxa"/>
          </w:tcPr>
          <w:p w:rsidR="00247B78" w:rsidRDefault="00247B78" w:rsidP="000873AB">
            <w:r>
              <w:t>Reflection #</w:t>
            </w:r>
            <w:r w:rsidR="009A5E4B">
              <w:t>6</w:t>
            </w:r>
            <w:r>
              <w:t xml:space="preserve"> (on Week 1</w:t>
            </w:r>
            <w:r w:rsidR="004244AD">
              <w:t>4</w:t>
            </w:r>
            <w:r>
              <w:t xml:space="preserve"> readings) due by </w:t>
            </w:r>
            <w:proofErr w:type="spellStart"/>
            <w:r>
              <w:t>classtime</w:t>
            </w:r>
            <w:proofErr w:type="spellEnd"/>
            <w:r>
              <w:t xml:space="preserve"> via Canvas</w:t>
            </w:r>
          </w:p>
        </w:tc>
      </w:tr>
      <w:tr w:rsidR="00247B78" w:rsidTr="000873AB">
        <w:tc>
          <w:tcPr>
            <w:tcW w:w="791" w:type="dxa"/>
          </w:tcPr>
          <w:p w:rsidR="00247B78" w:rsidRDefault="00247B78" w:rsidP="000873AB">
            <w:pPr>
              <w:jc w:val="center"/>
            </w:pPr>
            <w:r>
              <w:t>1</w:t>
            </w:r>
            <w:r w:rsidR="00A73662">
              <w:t>4</w:t>
            </w:r>
            <w:r>
              <w:t xml:space="preserve"> (</w:t>
            </w:r>
            <w:r w:rsidR="00166B7B">
              <w:t>Nov 23</w:t>
            </w:r>
            <w:r>
              <w:t>)</w:t>
            </w:r>
          </w:p>
        </w:tc>
        <w:tc>
          <w:tcPr>
            <w:tcW w:w="1684" w:type="dxa"/>
          </w:tcPr>
          <w:p w:rsidR="00247B78" w:rsidRDefault="009A5E4B" w:rsidP="000873AB">
            <w:r>
              <w:t>Ethics of Capitalism</w:t>
            </w:r>
          </w:p>
        </w:tc>
        <w:tc>
          <w:tcPr>
            <w:tcW w:w="6184" w:type="dxa"/>
          </w:tcPr>
          <w:p w:rsidR="009A5E4B" w:rsidRPr="009A5E4B" w:rsidRDefault="009A5E4B" w:rsidP="009A5E4B">
            <w:pPr>
              <w:pStyle w:val="NormalWeb"/>
              <w:spacing w:before="0" w:beforeAutospacing="0" w:after="0" w:afterAutospacing="0"/>
              <w:rPr>
                <w:color w:val="000000"/>
              </w:rPr>
            </w:pPr>
            <w:r w:rsidRPr="009A5E4B">
              <w:rPr>
                <w:color w:val="000000"/>
              </w:rPr>
              <w:t>Karl Marx, “Commodity Fetishism,” p. 535</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Daniel Bell, “The Cultural Contradictions of Capitalism,” p. 556</w:t>
            </w:r>
          </w:p>
          <w:p w:rsidR="009A5E4B" w:rsidRPr="009A5E4B" w:rsidRDefault="009A5E4B" w:rsidP="009A5E4B">
            <w:pPr>
              <w:rPr>
                <w:color w:val="000000"/>
              </w:rPr>
            </w:pPr>
          </w:p>
          <w:p w:rsidR="009A5E4B" w:rsidRPr="009A5E4B" w:rsidRDefault="009A5E4B" w:rsidP="009A5E4B">
            <w:pPr>
              <w:pStyle w:val="NormalWeb"/>
              <w:spacing w:before="0" w:beforeAutospacing="0" w:after="0" w:afterAutospacing="0"/>
              <w:rPr>
                <w:color w:val="000000"/>
              </w:rPr>
            </w:pPr>
            <w:r w:rsidRPr="009A5E4B">
              <w:rPr>
                <w:color w:val="000000"/>
              </w:rPr>
              <w:t>Thomas Frank, “Too Smart to Fail: Notes on an Age of Folly,” p. 559</w:t>
            </w:r>
          </w:p>
          <w:p w:rsidR="009A5E4B" w:rsidRPr="009A5E4B" w:rsidRDefault="009A5E4B" w:rsidP="009A5E4B">
            <w:pPr>
              <w:rPr>
                <w:color w:val="000000"/>
              </w:rPr>
            </w:pPr>
          </w:p>
          <w:p w:rsidR="00247B78" w:rsidRPr="009A5E4B" w:rsidRDefault="009A5E4B" w:rsidP="009A5E4B">
            <w:pPr>
              <w:pStyle w:val="NormalWeb"/>
              <w:spacing w:before="0" w:beforeAutospacing="0" w:after="0" w:afterAutospacing="0"/>
              <w:rPr>
                <w:color w:val="000000"/>
              </w:rPr>
            </w:pPr>
            <w:r w:rsidRPr="009A5E4B">
              <w:rPr>
                <w:color w:val="000000"/>
              </w:rPr>
              <w:t>Case 14.1: “Blood for Sale,” p 572</w:t>
            </w:r>
          </w:p>
        </w:tc>
        <w:tc>
          <w:tcPr>
            <w:tcW w:w="2170" w:type="dxa"/>
          </w:tcPr>
          <w:p w:rsidR="00247B78" w:rsidRDefault="009A5E4B" w:rsidP="000873AB">
            <w:r>
              <w:t>Ethics Town Hall #6</w:t>
            </w:r>
          </w:p>
          <w:p w:rsidR="00FB5F5B" w:rsidRDefault="00FB5F5B" w:rsidP="000873AB"/>
          <w:p w:rsidR="00FB5F5B" w:rsidRPr="00FB5F5B" w:rsidRDefault="00FB5F5B" w:rsidP="00FB5F5B">
            <w:pPr>
              <w:pStyle w:val="NormalWeb"/>
              <w:spacing w:before="0" w:beforeAutospacing="0" w:after="0" w:afterAutospacing="0"/>
              <w:rPr>
                <w:color w:val="000000"/>
              </w:rPr>
            </w:pPr>
            <w:r w:rsidRPr="00FB5F5B">
              <w:rPr>
                <w:color w:val="000000"/>
              </w:rPr>
              <w:t>Final Paper Milestone 2 - Literature Review (Nov 25)</w:t>
            </w:r>
          </w:p>
        </w:tc>
      </w:tr>
      <w:tr w:rsidR="00247B78" w:rsidTr="000873AB">
        <w:tc>
          <w:tcPr>
            <w:tcW w:w="791" w:type="dxa"/>
          </w:tcPr>
          <w:p w:rsidR="00247B78" w:rsidRDefault="00247B78" w:rsidP="000873AB">
            <w:pPr>
              <w:jc w:val="center"/>
            </w:pPr>
            <w:r>
              <w:t>1</w:t>
            </w:r>
            <w:r w:rsidR="00A73662">
              <w:t>5</w:t>
            </w:r>
            <w:r>
              <w:t xml:space="preserve"> (</w:t>
            </w:r>
            <w:r w:rsidR="00166B7B">
              <w:t>Nov 30</w:t>
            </w:r>
            <w:r>
              <w:t>)</w:t>
            </w:r>
          </w:p>
        </w:tc>
        <w:tc>
          <w:tcPr>
            <w:tcW w:w="1684" w:type="dxa"/>
          </w:tcPr>
          <w:p w:rsidR="00247B78" w:rsidRDefault="00FB5F5B" w:rsidP="000873AB">
            <w:r>
              <w:t>Challenges of Public Health Leadership</w:t>
            </w:r>
          </w:p>
        </w:tc>
        <w:tc>
          <w:tcPr>
            <w:tcW w:w="6184" w:type="dxa"/>
          </w:tcPr>
          <w:p w:rsidR="00FB5F5B" w:rsidRPr="00313DA3" w:rsidRDefault="00FB5F5B" w:rsidP="00FB5F5B">
            <w:pPr>
              <w:rPr>
                <w:color w:val="000000"/>
              </w:rPr>
            </w:pPr>
            <w:r w:rsidRPr="00313DA3">
              <w:rPr>
                <w:color w:val="000000"/>
              </w:rPr>
              <w:t xml:space="preserve">Renée </w:t>
            </w:r>
            <w:proofErr w:type="spellStart"/>
            <w:r w:rsidRPr="00313DA3">
              <w:rPr>
                <w:color w:val="000000"/>
              </w:rPr>
              <w:t>DiResta</w:t>
            </w:r>
            <w:proofErr w:type="spellEnd"/>
            <w:r w:rsidRPr="00313DA3">
              <w:rPr>
                <w:color w:val="000000"/>
              </w:rPr>
              <w:t xml:space="preserve">, </w:t>
            </w:r>
            <w:hyperlink r:id="rId51" w:history="1">
              <w:r w:rsidRPr="00313DA3">
                <w:rPr>
                  <w:rStyle w:val="Hyperlink"/>
                </w:rPr>
                <w:t>“Virus Ex</w:t>
              </w:r>
              <w:r w:rsidRPr="00313DA3">
                <w:rPr>
                  <w:rStyle w:val="Hyperlink"/>
                </w:rPr>
                <w:t>p</w:t>
              </w:r>
              <w:r w:rsidRPr="00313DA3">
                <w:rPr>
                  <w:rStyle w:val="Hyperlink"/>
                </w:rPr>
                <w:t>erts Aren’t G</w:t>
              </w:r>
              <w:r w:rsidRPr="00313DA3">
                <w:rPr>
                  <w:rStyle w:val="Hyperlink"/>
                </w:rPr>
                <w:t>e</w:t>
              </w:r>
              <w:r w:rsidRPr="00313DA3">
                <w:rPr>
                  <w:rStyle w:val="Hyperlink"/>
                </w:rPr>
                <w:t>tting the Message Out</w:t>
              </w:r>
              <w:r w:rsidRPr="00FB5F5B">
                <w:rPr>
                  <w:rStyle w:val="Hyperlink"/>
                </w:rPr>
                <w:t>”</w:t>
              </w:r>
            </w:hyperlink>
            <w:r w:rsidRPr="00313DA3">
              <w:rPr>
                <w:color w:val="000000"/>
              </w:rPr>
              <w:t xml:space="preserve"> </w:t>
            </w:r>
          </w:p>
          <w:p w:rsidR="00FB5F5B" w:rsidRPr="00313DA3" w:rsidRDefault="00FB5F5B" w:rsidP="00FB5F5B">
            <w:pPr>
              <w:rPr>
                <w:color w:val="000000"/>
              </w:rPr>
            </w:pPr>
          </w:p>
          <w:p w:rsidR="00FB5F5B" w:rsidRPr="00313DA3" w:rsidRDefault="00FB5F5B" w:rsidP="00FB5F5B">
            <w:pPr>
              <w:rPr>
                <w:color w:val="000000"/>
              </w:rPr>
            </w:pPr>
            <w:hyperlink r:id="rId52" w:history="1">
              <w:r w:rsidRPr="00313DA3">
                <w:rPr>
                  <w:rStyle w:val="Hyperlink"/>
                </w:rPr>
                <w:t xml:space="preserve">Stanford Encyclopedia of Philosophy, “Public </w:t>
              </w:r>
              <w:r w:rsidRPr="00313DA3">
                <w:rPr>
                  <w:rStyle w:val="Hyperlink"/>
                </w:rPr>
                <w:t>H</w:t>
              </w:r>
              <w:r w:rsidRPr="00313DA3">
                <w:rPr>
                  <w:rStyle w:val="Hyperlink"/>
                </w:rPr>
                <w:t>ealth Ethics</w:t>
              </w:r>
              <w:r w:rsidRPr="00FB5F5B">
                <w:rPr>
                  <w:rStyle w:val="Hyperlink"/>
                </w:rPr>
                <w:t>”</w:t>
              </w:r>
            </w:hyperlink>
            <w:r>
              <w:rPr>
                <w:color w:val="000000"/>
              </w:rPr>
              <w:t xml:space="preserve"> (skim)</w:t>
            </w:r>
          </w:p>
          <w:p w:rsidR="00FB5F5B" w:rsidRPr="00313DA3" w:rsidRDefault="00FB5F5B" w:rsidP="00FB5F5B">
            <w:pPr>
              <w:rPr>
                <w:color w:val="000000"/>
              </w:rPr>
            </w:pPr>
            <w:r w:rsidRPr="00313DA3">
              <w:rPr>
                <w:color w:val="000000"/>
              </w:rPr>
              <w:br/>
            </w:r>
            <w:hyperlink r:id="rId53" w:history="1">
              <w:r w:rsidRPr="00313DA3">
                <w:rPr>
                  <w:rStyle w:val="Hyperlink"/>
                </w:rPr>
                <w:t>CDC’s Office of Science statement on Public Health Ethic</w:t>
              </w:r>
              <w:r w:rsidRPr="00FB5F5B">
                <w:rPr>
                  <w:rStyle w:val="Hyperlink"/>
                </w:rPr>
                <w:t>s</w:t>
              </w:r>
            </w:hyperlink>
          </w:p>
          <w:p w:rsidR="00FB5F5B" w:rsidRPr="00313DA3" w:rsidRDefault="00FB5F5B" w:rsidP="00FB5F5B">
            <w:pPr>
              <w:rPr>
                <w:color w:val="000000"/>
              </w:rPr>
            </w:pPr>
          </w:p>
          <w:p w:rsidR="00FB5F5B" w:rsidRPr="00313DA3" w:rsidRDefault="00FB5F5B" w:rsidP="00FB5F5B">
            <w:pPr>
              <w:rPr>
                <w:color w:val="000000"/>
              </w:rPr>
            </w:pPr>
            <w:r w:rsidRPr="00313DA3">
              <w:rPr>
                <w:color w:val="000000"/>
              </w:rPr>
              <w:lastRenderedPageBreak/>
              <w:t xml:space="preserve">Case Study 1: Michelle R. Smith, Colleen Long, Jeff Amy, </w:t>
            </w:r>
            <w:hyperlink r:id="rId54" w:history="1">
              <w:r w:rsidRPr="00313DA3">
                <w:rPr>
                  <w:rStyle w:val="Hyperlink"/>
                </w:rPr>
                <w:t>“States Accused of Fudging or Bungling COVID-19 Testing Data</w:t>
              </w:r>
              <w:r w:rsidRPr="00FB5F5B">
                <w:rPr>
                  <w:rStyle w:val="Hyperlink"/>
                </w:rPr>
                <w:t>”</w:t>
              </w:r>
            </w:hyperlink>
          </w:p>
          <w:p w:rsidR="00FB5F5B" w:rsidRPr="00313DA3" w:rsidRDefault="00FB5F5B" w:rsidP="00FB5F5B">
            <w:pPr>
              <w:rPr>
                <w:color w:val="000000"/>
              </w:rPr>
            </w:pPr>
          </w:p>
          <w:p w:rsidR="00FB5F5B" w:rsidRPr="00313DA3" w:rsidRDefault="00FB5F5B" w:rsidP="00FB5F5B">
            <w:pPr>
              <w:rPr>
                <w:color w:val="000000"/>
              </w:rPr>
            </w:pPr>
            <w:r w:rsidRPr="00313DA3">
              <w:rPr>
                <w:color w:val="000000"/>
              </w:rPr>
              <w:t xml:space="preserve">Supplemental </w:t>
            </w:r>
            <w:r>
              <w:rPr>
                <w:color w:val="000000"/>
              </w:rPr>
              <w:t xml:space="preserve">(recommended) </w:t>
            </w:r>
            <w:r w:rsidRPr="00313DA3">
              <w:rPr>
                <w:color w:val="000000"/>
              </w:rPr>
              <w:t xml:space="preserve">reading for Case Study 1: Greg Allen, </w:t>
            </w:r>
            <w:hyperlink r:id="rId55" w:history="1">
              <w:r w:rsidRPr="00313DA3">
                <w:rPr>
                  <w:rStyle w:val="Hyperlink"/>
                </w:rPr>
                <w:t>“Florida Ousts Top COVID-19 Data Scientist</w:t>
              </w:r>
              <w:r w:rsidRPr="00FB5F5B">
                <w:rPr>
                  <w:rStyle w:val="Hyperlink"/>
                </w:rPr>
                <w:t>”</w:t>
              </w:r>
            </w:hyperlink>
          </w:p>
          <w:p w:rsidR="00FB5F5B" w:rsidRPr="00313DA3" w:rsidRDefault="00FB5F5B" w:rsidP="00FB5F5B">
            <w:r w:rsidRPr="00313DA3">
              <w:rPr>
                <w:color w:val="000000"/>
              </w:rPr>
              <w:br/>
              <w:t xml:space="preserve">Case Study 2: Derek Thompson, </w:t>
            </w:r>
            <w:hyperlink r:id="rId56" w:history="1">
              <w:r w:rsidRPr="00313DA3">
                <w:rPr>
                  <w:rStyle w:val="Hyperlink"/>
                </w:rPr>
                <w:t>“The Technology that Could Free America from Quarantine</w:t>
              </w:r>
              <w:r w:rsidRPr="00FB5F5B">
                <w:rPr>
                  <w:rStyle w:val="Hyperlink"/>
                </w:rPr>
                <w:t>”</w:t>
              </w:r>
            </w:hyperlink>
          </w:p>
          <w:p w:rsidR="00247B78" w:rsidRDefault="00247B78" w:rsidP="000873AB"/>
        </w:tc>
        <w:tc>
          <w:tcPr>
            <w:tcW w:w="2170" w:type="dxa"/>
          </w:tcPr>
          <w:p w:rsidR="00247B78" w:rsidRPr="003475C1" w:rsidRDefault="00247B78" w:rsidP="000873AB">
            <w:r w:rsidRPr="003475C1">
              <w:lastRenderedPageBreak/>
              <w:t>Reflection #</w:t>
            </w:r>
            <w:r w:rsidR="003475C1" w:rsidRPr="003475C1">
              <w:t>7</w:t>
            </w:r>
            <w:r w:rsidRPr="003475C1">
              <w:t xml:space="preserve"> (on Week 1</w:t>
            </w:r>
            <w:r w:rsidR="004244AD" w:rsidRPr="003475C1">
              <w:t>6</w:t>
            </w:r>
            <w:r w:rsidRPr="003475C1">
              <w:t xml:space="preserve"> readings) due by </w:t>
            </w:r>
            <w:proofErr w:type="spellStart"/>
            <w:r w:rsidRPr="003475C1">
              <w:t>classtime</w:t>
            </w:r>
            <w:proofErr w:type="spellEnd"/>
            <w:r w:rsidRPr="003475C1">
              <w:t xml:space="preserve"> via Canvas</w:t>
            </w:r>
          </w:p>
          <w:p w:rsidR="00F84A86" w:rsidRPr="003475C1" w:rsidRDefault="00F84A86" w:rsidP="000873AB"/>
          <w:p w:rsidR="00F84A86" w:rsidRDefault="003475C1" w:rsidP="003475C1">
            <w:r w:rsidRPr="003475C1">
              <w:rPr>
                <w:color w:val="000000"/>
              </w:rPr>
              <w:t>Final Paper Milestone 3 - First Draft (Dec 2)</w:t>
            </w:r>
          </w:p>
        </w:tc>
      </w:tr>
      <w:tr w:rsidR="00A73662" w:rsidTr="000873AB">
        <w:tc>
          <w:tcPr>
            <w:tcW w:w="791" w:type="dxa"/>
          </w:tcPr>
          <w:p w:rsidR="00A73662" w:rsidRDefault="00A73662" w:rsidP="000873AB">
            <w:pPr>
              <w:jc w:val="center"/>
            </w:pPr>
            <w:r>
              <w:t>16 (Dec 7)</w:t>
            </w:r>
          </w:p>
        </w:tc>
        <w:tc>
          <w:tcPr>
            <w:tcW w:w="1684" w:type="dxa"/>
          </w:tcPr>
          <w:p w:rsidR="00A73662" w:rsidRDefault="00A73662" w:rsidP="000873AB">
            <w:r>
              <w:t>Final Assessment (Exam Week)</w:t>
            </w:r>
          </w:p>
        </w:tc>
        <w:tc>
          <w:tcPr>
            <w:tcW w:w="6184" w:type="dxa"/>
          </w:tcPr>
          <w:p w:rsidR="00A73662" w:rsidRDefault="00A73662" w:rsidP="00FB5F5B">
            <w:pPr>
              <w:rPr>
                <w:color w:val="000000"/>
              </w:rPr>
            </w:pPr>
          </w:p>
          <w:p w:rsidR="00A73662" w:rsidRPr="00313DA3" w:rsidRDefault="00A73662" w:rsidP="00FB5F5B">
            <w:pPr>
              <w:rPr>
                <w:color w:val="000000"/>
              </w:rPr>
            </w:pPr>
            <w:r w:rsidRPr="00A73662">
              <w:rPr>
                <w:color w:val="000000"/>
              </w:rPr>
              <w:t xml:space="preserve">End of semester </w:t>
            </w:r>
            <w:r>
              <w:rPr>
                <w:color w:val="000000"/>
              </w:rPr>
              <w:t xml:space="preserve">live / synchronous </w:t>
            </w:r>
            <w:r w:rsidRPr="00A73662">
              <w:rPr>
                <w:color w:val="000000"/>
              </w:rPr>
              <w:t>Zoom meeting to wrap up course</w:t>
            </w:r>
          </w:p>
        </w:tc>
        <w:tc>
          <w:tcPr>
            <w:tcW w:w="2170" w:type="dxa"/>
          </w:tcPr>
          <w:p w:rsidR="00A73662" w:rsidRPr="00A73662" w:rsidRDefault="00A73662" w:rsidP="00A73662">
            <w:pPr>
              <w:pStyle w:val="NormalWeb"/>
              <w:spacing w:before="0" w:beforeAutospacing="0" w:after="0" w:afterAutospacing="0"/>
              <w:rPr>
                <w:color w:val="000000"/>
              </w:rPr>
            </w:pPr>
            <w:r w:rsidRPr="00A73662">
              <w:rPr>
                <w:color w:val="000000"/>
              </w:rPr>
              <w:t>Dec 7 - classes end </w:t>
            </w:r>
          </w:p>
          <w:p w:rsidR="00A73662" w:rsidRPr="00A73662" w:rsidRDefault="00A73662" w:rsidP="00A73662">
            <w:pPr>
              <w:rPr>
                <w:color w:val="000000"/>
              </w:rPr>
            </w:pPr>
          </w:p>
          <w:p w:rsidR="00A73662" w:rsidRPr="00A73662" w:rsidRDefault="00A73662" w:rsidP="00A73662">
            <w:pPr>
              <w:pStyle w:val="NormalWeb"/>
              <w:spacing w:before="0" w:beforeAutospacing="0" w:after="0" w:afterAutospacing="0"/>
              <w:rPr>
                <w:color w:val="000000"/>
              </w:rPr>
            </w:pPr>
            <w:r w:rsidRPr="00A73662">
              <w:rPr>
                <w:color w:val="000000"/>
              </w:rPr>
              <w:t>Final Paper Milestone 4 - Final Draft (Dec 18)</w:t>
            </w:r>
          </w:p>
          <w:p w:rsidR="00A73662" w:rsidRPr="00A73662" w:rsidRDefault="00A73662" w:rsidP="00A73662">
            <w:pPr>
              <w:rPr>
                <w:color w:val="000000"/>
              </w:rPr>
            </w:pPr>
          </w:p>
          <w:p w:rsidR="00A73662" w:rsidRPr="00A73662" w:rsidRDefault="00A73662" w:rsidP="00A73662">
            <w:pPr>
              <w:pStyle w:val="NormalWeb"/>
              <w:spacing w:before="0" w:beforeAutospacing="0" w:after="0" w:afterAutospacing="0"/>
              <w:rPr>
                <w:color w:val="000000"/>
              </w:rPr>
            </w:pPr>
            <w:r w:rsidRPr="00A73662">
              <w:rPr>
                <w:color w:val="000000"/>
              </w:rPr>
              <w:t>End of semester live Zoom meeting to wrap up course</w:t>
            </w:r>
          </w:p>
        </w:tc>
      </w:tr>
    </w:tbl>
    <w:p w:rsidR="00012B99" w:rsidRDefault="00012B99"/>
    <w:sectPr w:rsidR="00012B99">
      <w:footerReference w:type="even" r:id="rId57"/>
      <w:footerReference w:type="default" r:id="rId5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1235" w:rsidRDefault="00281235" w:rsidP="0030436B">
      <w:r>
        <w:separator/>
      </w:r>
    </w:p>
  </w:endnote>
  <w:endnote w:type="continuationSeparator" w:id="0">
    <w:p w:rsidR="00281235" w:rsidRDefault="00281235" w:rsidP="0030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8863705"/>
      <w:docPartObj>
        <w:docPartGallery w:val="Page Numbers (Bottom of Page)"/>
        <w:docPartUnique/>
      </w:docPartObj>
    </w:sdtPr>
    <w:sdtContent>
      <w:p w:rsidR="009A5E4B" w:rsidRDefault="009A5E4B" w:rsidP="009A5E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5E4B" w:rsidRDefault="009A5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2494665"/>
      <w:docPartObj>
        <w:docPartGallery w:val="Page Numbers (Bottom of Page)"/>
        <w:docPartUnique/>
      </w:docPartObj>
    </w:sdtPr>
    <w:sdtContent>
      <w:p w:rsidR="009A5E4B" w:rsidRDefault="009A5E4B" w:rsidP="009A5E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A5E4B" w:rsidRDefault="009A5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1235" w:rsidRDefault="00281235" w:rsidP="0030436B">
      <w:r>
        <w:separator/>
      </w:r>
    </w:p>
  </w:footnote>
  <w:footnote w:type="continuationSeparator" w:id="0">
    <w:p w:rsidR="00281235" w:rsidRDefault="00281235" w:rsidP="00304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645D"/>
    <w:multiLevelType w:val="multilevel"/>
    <w:tmpl w:val="1C4E5AD4"/>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BB4C35"/>
    <w:multiLevelType w:val="multilevel"/>
    <w:tmpl w:val="84F8B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B1C2E"/>
    <w:multiLevelType w:val="multilevel"/>
    <w:tmpl w:val="77660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BB7519"/>
    <w:multiLevelType w:val="multilevel"/>
    <w:tmpl w:val="176CEDBA"/>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826D09"/>
    <w:multiLevelType w:val="multilevel"/>
    <w:tmpl w:val="9EA49F3E"/>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CA1516E"/>
    <w:multiLevelType w:val="hybridMultilevel"/>
    <w:tmpl w:val="4BA6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F7D3D"/>
    <w:multiLevelType w:val="hybridMultilevel"/>
    <w:tmpl w:val="6A3CD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31761"/>
    <w:multiLevelType w:val="multilevel"/>
    <w:tmpl w:val="4426C51E"/>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851458"/>
    <w:multiLevelType w:val="multilevel"/>
    <w:tmpl w:val="34D411B2"/>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997281"/>
    <w:multiLevelType w:val="multilevel"/>
    <w:tmpl w:val="9EA49F3E"/>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0727A68"/>
    <w:multiLevelType w:val="multilevel"/>
    <w:tmpl w:val="5884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B96D15"/>
    <w:multiLevelType w:val="multilevel"/>
    <w:tmpl w:val="20D60A72"/>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0F40BB"/>
    <w:multiLevelType w:val="multilevel"/>
    <w:tmpl w:val="311413A4"/>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D9116E"/>
    <w:multiLevelType w:val="hybridMultilevel"/>
    <w:tmpl w:val="B9A6C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B6FBE"/>
    <w:multiLevelType w:val="multilevel"/>
    <w:tmpl w:val="49800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E752B9D"/>
    <w:multiLevelType w:val="multilevel"/>
    <w:tmpl w:val="CF268086"/>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8"/>
  </w:num>
  <w:num w:numId="3">
    <w:abstractNumId w:val="3"/>
  </w:num>
  <w:num w:numId="4">
    <w:abstractNumId w:val="10"/>
  </w:num>
  <w:num w:numId="5">
    <w:abstractNumId w:val="14"/>
  </w:num>
  <w:num w:numId="6">
    <w:abstractNumId w:val="7"/>
  </w:num>
  <w:num w:numId="7">
    <w:abstractNumId w:val="11"/>
  </w:num>
  <w:num w:numId="8">
    <w:abstractNumId w:val="0"/>
  </w:num>
  <w:num w:numId="9">
    <w:abstractNumId w:val="12"/>
  </w:num>
  <w:num w:numId="10">
    <w:abstractNumId w:val="15"/>
  </w:num>
  <w:num w:numId="11">
    <w:abstractNumId w:val="2"/>
  </w:num>
  <w:num w:numId="12">
    <w:abstractNumId w:val="9"/>
  </w:num>
  <w:num w:numId="13">
    <w:abstractNumId w:val="13"/>
  </w:num>
  <w:num w:numId="14">
    <w:abstractNumId w:val="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FB"/>
    <w:rsid w:val="000032C9"/>
    <w:rsid w:val="00012B99"/>
    <w:rsid w:val="00014A28"/>
    <w:rsid w:val="0002197E"/>
    <w:rsid w:val="00043963"/>
    <w:rsid w:val="000477F8"/>
    <w:rsid w:val="000873AB"/>
    <w:rsid w:val="000D5B50"/>
    <w:rsid w:val="000F5D4D"/>
    <w:rsid w:val="0010435A"/>
    <w:rsid w:val="00117C1A"/>
    <w:rsid w:val="0013160B"/>
    <w:rsid w:val="001662C1"/>
    <w:rsid w:val="00166B7B"/>
    <w:rsid w:val="001853A9"/>
    <w:rsid w:val="00193F46"/>
    <w:rsid w:val="001A6462"/>
    <w:rsid w:val="001B08D1"/>
    <w:rsid w:val="001C1517"/>
    <w:rsid w:val="001C2A5F"/>
    <w:rsid w:val="001D3893"/>
    <w:rsid w:val="001E0A65"/>
    <w:rsid w:val="001E2AFD"/>
    <w:rsid w:val="00204695"/>
    <w:rsid w:val="00212309"/>
    <w:rsid w:val="00236CFC"/>
    <w:rsid w:val="00247B78"/>
    <w:rsid w:val="00253D98"/>
    <w:rsid w:val="00260C4C"/>
    <w:rsid w:val="00280FD2"/>
    <w:rsid w:val="00281235"/>
    <w:rsid w:val="00295EAF"/>
    <w:rsid w:val="002B6C1C"/>
    <w:rsid w:val="002D31B2"/>
    <w:rsid w:val="002D51F1"/>
    <w:rsid w:val="002F0800"/>
    <w:rsid w:val="0030436B"/>
    <w:rsid w:val="003424AB"/>
    <w:rsid w:val="003473F3"/>
    <w:rsid w:val="003475C1"/>
    <w:rsid w:val="003627E8"/>
    <w:rsid w:val="00362F85"/>
    <w:rsid w:val="003811A2"/>
    <w:rsid w:val="00382533"/>
    <w:rsid w:val="003C607C"/>
    <w:rsid w:val="003D2FA1"/>
    <w:rsid w:val="00401BE8"/>
    <w:rsid w:val="00412B97"/>
    <w:rsid w:val="004160FF"/>
    <w:rsid w:val="004244AD"/>
    <w:rsid w:val="004300D8"/>
    <w:rsid w:val="00437508"/>
    <w:rsid w:val="00447D25"/>
    <w:rsid w:val="004A6A8B"/>
    <w:rsid w:val="004A702C"/>
    <w:rsid w:val="004D12CC"/>
    <w:rsid w:val="005155F5"/>
    <w:rsid w:val="005347A7"/>
    <w:rsid w:val="0053484E"/>
    <w:rsid w:val="0054644C"/>
    <w:rsid w:val="00572182"/>
    <w:rsid w:val="00595C1A"/>
    <w:rsid w:val="005B0EA4"/>
    <w:rsid w:val="005E1A6B"/>
    <w:rsid w:val="005E23FF"/>
    <w:rsid w:val="005E6458"/>
    <w:rsid w:val="0061337C"/>
    <w:rsid w:val="00615793"/>
    <w:rsid w:val="00623EA0"/>
    <w:rsid w:val="00641D10"/>
    <w:rsid w:val="00645D16"/>
    <w:rsid w:val="00645E9E"/>
    <w:rsid w:val="00654A1C"/>
    <w:rsid w:val="00676F71"/>
    <w:rsid w:val="0069486C"/>
    <w:rsid w:val="006B6906"/>
    <w:rsid w:val="006C153C"/>
    <w:rsid w:val="006D6964"/>
    <w:rsid w:val="006F1916"/>
    <w:rsid w:val="00715873"/>
    <w:rsid w:val="00723309"/>
    <w:rsid w:val="007522AD"/>
    <w:rsid w:val="0076024D"/>
    <w:rsid w:val="00760433"/>
    <w:rsid w:val="007D307F"/>
    <w:rsid w:val="007F119D"/>
    <w:rsid w:val="007F4842"/>
    <w:rsid w:val="00824F7B"/>
    <w:rsid w:val="00826B66"/>
    <w:rsid w:val="00827DB1"/>
    <w:rsid w:val="0083431D"/>
    <w:rsid w:val="00840267"/>
    <w:rsid w:val="0084186A"/>
    <w:rsid w:val="0088331B"/>
    <w:rsid w:val="00883C4A"/>
    <w:rsid w:val="008B0175"/>
    <w:rsid w:val="008B7584"/>
    <w:rsid w:val="008E41F5"/>
    <w:rsid w:val="008E4793"/>
    <w:rsid w:val="008F1AAF"/>
    <w:rsid w:val="00915417"/>
    <w:rsid w:val="00921EC1"/>
    <w:rsid w:val="0093417E"/>
    <w:rsid w:val="009529EA"/>
    <w:rsid w:val="00954665"/>
    <w:rsid w:val="00973697"/>
    <w:rsid w:val="00996576"/>
    <w:rsid w:val="009A5E4B"/>
    <w:rsid w:val="009B736A"/>
    <w:rsid w:val="009C2D01"/>
    <w:rsid w:val="009D5201"/>
    <w:rsid w:val="009D527E"/>
    <w:rsid w:val="00A261E1"/>
    <w:rsid w:val="00A71A57"/>
    <w:rsid w:val="00A73662"/>
    <w:rsid w:val="00A84186"/>
    <w:rsid w:val="00AA7A5E"/>
    <w:rsid w:val="00AC697A"/>
    <w:rsid w:val="00AC7597"/>
    <w:rsid w:val="00AE2F3D"/>
    <w:rsid w:val="00AF5EC8"/>
    <w:rsid w:val="00B2493D"/>
    <w:rsid w:val="00B61C49"/>
    <w:rsid w:val="00B62B27"/>
    <w:rsid w:val="00B72046"/>
    <w:rsid w:val="00B7237A"/>
    <w:rsid w:val="00B93F2F"/>
    <w:rsid w:val="00BC0AC3"/>
    <w:rsid w:val="00BD1875"/>
    <w:rsid w:val="00BF1BF3"/>
    <w:rsid w:val="00C018EB"/>
    <w:rsid w:val="00C07620"/>
    <w:rsid w:val="00C11BCB"/>
    <w:rsid w:val="00C16ACC"/>
    <w:rsid w:val="00C66997"/>
    <w:rsid w:val="00C72868"/>
    <w:rsid w:val="00C85750"/>
    <w:rsid w:val="00C85C9C"/>
    <w:rsid w:val="00C862C2"/>
    <w:rsid w:val="00CB1504"/>
    <w:rsid w:val="00CE5B1B"/>
    <w:rsid w:val="00CF43AB"/>
    <w:rsid w:val="00D16B96"/>
    <w:rsid w:val="00D411BD"/>
    <w:rsid w:val="00D8607B"/>
    <w:rsid w:val="00DA0F90"/>
    <w:rsid w:val="00DA5D74"/>
    <w:rsid w:val="00DB3188"/>
    <w:rsid w:val="00DD181B"/>
    <w:rsid w:val="00DD7AF1"/>
    <w:rsid w:val="00E02109"/>
    <w:rsid w:val="00E30785"/>
    <w:rsid w:val="00E3228A"/>
    <w:rsid w:val="00E35D67"/>
    <w:rsid w:val="00E405B5"/>
    <w:rsid w:val="00E57971"/>
    <w:rsid w:val="00E67D85"/>
    <w:rsid w:val="00E726FB"/>
    <w:rsid w:val="00EA74B2"/>
    <w:rsid w:val="00ED3445"/>
    <w:rsid w:val="00ED76AD"/>
    <w:rsid w:val="00EE3703"/>
    <w:rsid w:val="00EE4B09"/>
    <w:rsid w:val="00EF42F6"/>
    <w:rsid w:val="00F359C3"/>
    <w:rsid w:val="00F60276"/>
    <w:rsid w:val="00F61E78"/>
    <w:rsid w:val="00F80C4B"/>
    <w:rsid w:val="00F84A86"/>
    <w:rsid w:val="00F87602"/>
    <w:rsid w:val="00F97E2A"/>
    <w:rsid w:val="00FB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BE64"/>
  <w15:docId w15:val="{38DFA48A-B7C2-485E-8091-9D0CC897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E4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lang w:val="en"/>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lang w:val="en"/>
    </w:rPr>
  </w:style>
  <w:style w:type="character" w:styleId="Hyperlink">
    <w:name w:val="Hyperlink"/>
    <w:basedOn w:val="DefaultParagraphFont"/>
    <w:uiPriority w:val="99"/>
    <w:unhideWhenUsed/>
    <w:rsid w:val="00C85C9C"/>
    <w:rPr>
      <w:color w:val="0000FF" w:themeColor="hyperlink"/>
      <w:u w:val="single"/>
    </w:rPr>
  </w:style>
  <w:style w:type="paragraph" w:styleId="NormalWeb">
    <w:name w:val="Normal (Web)"/>
    <w:basedOn w:val="Normal"/>
    <w:uiPriority w:val="99"/>
    <w:unhideWhenUsed/>
    <w:rsid w:val="00362F85"/>
    <w:pPr>
      <w:spacing w:before="100" w:beforeAutospacing="1" w:after="100" w:afterAutospacing="1"/>
    </w:pPr>
  </w:style>
  <w:style w:type="table" w:styleId="TableGrid">
    <w:name w:val="Table Grid"/>
    <w:basedOn w:val="TableNormal"/>
    <w:uiPriority w:val="59"/>
    <w:rsid w:val="00012B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2197E"/>
  </w:style>
  <w:style w:type="paragraph" w:styleId="ListParagraph">
    <w:name w:val="List Paragraph"/>
    <w:basedOn w:val="Normal"/>
    <w:uiPriority w:val="34"/>
    <w:qFormat/>
    <w:rsid w:val="0002197E"/>
    <w:pPr>
      <w:spacing w:line="276" w:lineRule="auto"/>
      <w:ind w:left="720"/>
      <w:contextualSpacing/>
    </w:pPr>
    <w:rPr>
      <w:rFonts w:ascii="Arial" w:eastAsia="Arial" w:hAnsi="Arial" w:cs="Arial"/>
      <w:sz w:val="22"/>
      <w:szCs w:val="22"/>
      <w:lang w:val="en"/>
    </w:rPr>
  </w:style>
  <w:style w:type="character" w:styleId="UnresolvedMention">
    <w:name w:val="Unresolved Mention"/>
    <w:basedOn w:val="DefaultParagraphFont"/>
    <w:uiPriority w:val="99"/>
    <w:semiHidden/>
    <w:unhideWhenUsed/>
    <w:rsid w:val="001B08D1"/>
    <w:rPr>
      <w:color w:val="605E5C"/>
      <w:shd w:val="clear" w:color="auto" w:fill="E1DFDD"/>
    </w:rPr>
  </w:style>
  <w:style w:type="paragraph" w:styleId="BalloonText">
    <w:name w:val="Balloon Text"/>
    <w:basedOn w:val="Normal"/>
    <w:link w:val="BalloonTextChar"/>
    <w:uiPriority w:val="99"/>
    <w:semiHidden/>
    <w:unhideWhenUsed/>
    <w:rsid w:val="00883C4A"/>
    <w:rPr>
      <w:rFonts w:eastAsia="Arial"/>
      <w:sz w:val="18"/>
      <w:szCs w:val="18"/>
      <w:lang w:val="en"/>
    </w:rPr>
  </w:style>
  <w:style w:type="character" w:customStyle="1" w:styleId="BalloonTextChar">
    <w:name w:val="Balloon Text Char"/>
    <w:basedOn w:val="DefaultParagraphFont"/>
    <w:link w:val="BalloonText"/>
    <w:uiPriority w:val="99"/>
    <w:semiHidden/>
    <w:rsid w:val="00883C4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424AB"/>
    <w:rPr>
      <w:color w:val="800080" w:themeColor="followedHyperlink"/>
      <w:u w:val="single"/>
    </w:rPr>
  </w:style>
  <w:style w:type="paragraph" w:styleId="Footer">
    <w:name w:val="footer"/>
    <w:basedOn w:val="Normal"/>
    <w:link w:val="FooterChar"/>
    <w:uiPriority w:val="99"/>
    <w:unhideWhenUsed/>
    <w:rsid w:val="0030436B"/>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30436B"/>
  </w:style>
  <w:style w:type="character" w:styleId="PageNumber">
    <w:name w:val="page number"/>
    <w:basedOn w:val="DefaultParagraphFont"/>
    <w:uiPriority w:val="99"/>
    <w:semiHidden/>
    <w:unhideWhenUsed/>
    <w:rsid w:val="0030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3285">
      <w:bodyDiv w:val="1"/>
      <w:marLeft w:val="0"/>
      <w:marRight w:val="0"/>
      <w:marTop w:val="0"/>
      <w:marBottom w:val="0"/>
      <w:divBdr>
        <w:top w:val="none" w:sz="0" w:space="0" w:color="auto"/>
        <w:left w:val="none" w:sz="0" w:space="0" w:color="auto"/>
        <w:bottom w:val="none" w:sz="0" w:space="0" w:color="auto"/>
        <w:right w:val="none" w:sz="0" w:space="0" w:color="auto"/>
      </w:divBdr>
    </w:div>
    <w:div w:id="141624341">
      <w:bodyDiv w:val="1"/>
      <w:marLeft w:val="0"/>
      <w:marRight w:val="0"/>
      <w:marTop w:val="0"/>
      <w:marBottom w:val="0"/>
      <w:divBdr>
        <w:top w:val="none" w:sz="0" w:space="0" w:color="auto"/>
        <w:left w:val="none" w:sz="0" w:space="0" w:color="auto"/>
        <w:bottom w:val="none" w:sz="0" w:space="0" w:color="auto"/>
        <w:right w:val="none" w:sz="0" w:space="0" w:color="auto"/>
      </w:divBdr>
    </w:div>
    <w:div w:id="443815521">
      <w:bodyDiv w:val="1"/>
      <w:marLeft w:val="0"/>
      <w:marRight w:val="0"/>
      <w:marTop w:val="0"/>
      <w:marBottom w:val="0"/>
      <w:divBdr>
        <w:top w:val="none" w:sz="0" w:space="0" w:color="auto"/>
        <w:left w:val="none" w:sz="0" w:space="0" w:color="auto"/>
        <w:bottom w:val="none" w:sz="0" w:space="0" w:color="auto"/>
        <w:right w:val="none" w:sz="0" w:space="0" w:color="auto"/>
      </w:divBdr>
    </w:div>
    <w:div w:id="515270493">
      <w:bodyDiv w:val="1"/>
      <w:marLeft w:val="0"/>
      <w:marRight w:val="0"/>
      <w:marTop w:val="0"/>
      <w:marBottom w:val="0"/>
      <w:divBdr>
        <w:top w:val="none" w:sz="0" w:space="0" w:color="auto"/>
        <w:left w:val="none" w:sz="0" w:space="0" w:color="auto"/>
        <w:bottom w:val="none" w:sz="0" w:space="0" w:color="auto"/>
        <w:right w:val="none" w:sz="0" w:space="0" w:color="auto"/>
      </w:divBdr>
    </w:div>
    <w:div w:id="561451278">
      <w:bodyDiv w:val="1"/>
      <w:marLeft w:val="0"/>
      <w:marRight w:val="0"/>
      <w:marTop w:val="0"/>
      <w:marBottom w:val="0"/>
      <w:divBdr>
        <w:top w:val="none" w:sz="0" w:space="0" w:color="auto"/>
        <w:left w:val="none" w:sz="0" w:space="0" w:color="auto"/>
        <w:bottom w:val="none" w:sz="0" w:space="0" w:color="auto"/>
        <w:right w:val="none" w:sz="0" w:space="0" w:color="auto"/>
      </w:divBdr>
    </w:div>
    <w:div w:id="579754091">
      <w:bodyDiv w:val="1"/>
      <w:marLeft w:val="0"/>
      <w:marRight w:val="0"/>
      <w:marTop w:val="0"/>
      <w:marBottom w:val="0"/>
      <w:divBdr>
        <w:top w:val="none" w:sz="0" w:space="0" w:color="auto"/>
        <w:left w:val="none" w:sz="0" w:space="0" w:color="auto"/>
        <w:bottom w:val="none" w:sz="0" w:space="0" w:color="auto"/>
        <w:right w:val="none" w:sz="0" w:space="0" w:color="auto"/>
      </w:divBdr>
    </w:div>
    <w:div w:id="590509128">
      <w:bodyDiv w:val="1"/>
      <w:marLeft w:val="0"/>
      <w:marRight w:val="0"/>
      <w:marTop w:val="0"/>
      <w:marBottom w:val="0"/>
      <w:divBdr>
        <w:top w:val="none" w:sz="0" w:space="0" w:color="auto"/>
        <w:left w:val="none" w:sz="0" w:space="0" w:color="auto"/>
        <w:bottom w:val="none" w:sz="0" w:space="0" w:color="auto"/>
        <w:right w:val="none" w:sz="0" w:space="0" w:color="auto"/>
      </w:divBdr>
    </w:div>
    <w:div w:id="679088717">
      <w:bodyDiv w:val="1"/>
      <w:marLeft w:val="0"/>
      <w:marRight w:val="0"/>
      <w:marTop w:val="0"/>
      <w:marBottom w:val="0"/>
      <w:divBdr>
        <w:top w:val="none" w:sz="0" w:space="0" w:color="auto"/>
        <w:left w:val="none" w:sz="0" w:space="0" w:color="auto"/>
        <w:bottom w:val="none" w:sz="0" w:space="0" w:color="auto"/>
        <w:right w:val="none" w:sz="0" w:space="0" w:color="auto"/>
      </w:divBdr>
    </w:div>
    <w:div w:id="691105064">
      <w:bodyDiv w:val="1"/>
      <w:marLeft w:val="0"/>
      <w:marRight w:val="0"/>
      <w:marTop w:val="0"/>
      <w:marBottom w:val="0"/>
      <w:divBdr>
        <w:top w:val="none" w:sz="0" w:space="0" w:color="auto"/>
        <w:left w:val="none" w:sz="0" w:space="0" w:color="auto"/>
        <w:bottom w:val="none" w:sz="0" w:space="0" w:color="auto"/>
        <w:right w:val="none" w:sz="0" w:space="0" w:color="auto"/>
      </w:divBdr>
    </w:div>
    <w:div w:id="703680179">
      <w:bodyDiv w:val="1"/>
      <w:marLeft w:val="0"/>
      <w:marRight w:val="0"/>
      <w:marTop w:val="0"/>
      <w:marBottom w:val="0"/>
      <w:divBdr>
        <w:top w:val="none" w:sz="0" w:space="0" w:color="auto"/>
        <w:left w:val="none" w:sz="0" w:space="0" w:color="auto"/>
        <w:bottom w:val="none" w:sz="0" w:space="0" w:color="auto"/>
        <w:right w:val="none" w:sz="0" w:space="0" w:color="auto"/>
      </w:divBdr>
    </w:div>
    <w:div w:id="732628785">
      <w:bodyDiv w:val="1"/>
      <w:marLeft w:val="0"/>
      <w:marRight w:val="0"/>
      <w:marTop w:val="0"/>
      <w:marBottom w:val="0"/>
      <w:divBdr>
        <w:top w:val="none" w:sz="0" w:space="0" w:color="auto"/>
        <w:left w:val="none" w:sz="0" w:space="0" w:color="auto"/>
        <w:bottom w:val="none" w:sz="0" w:space="0" w:color="auto"/>
        <w:right w:val="none" w:sz="0" w:space="0" w:color="auto"/>
      </w:divBdr>
    </w:div>
    <w:div w:id="834102547">
      <w:bodyDiv w:val="1"/>
      <w:marLeft w:val="0"/>
      <w:marRight w:val="0"/>
      <w:marTop w:val="0"/>
      <w:marBottom w:val="0"/>
      <w:divBdr>
        <w:top w:val="none" w:sz="0" w:space="0" w:color="auto"/>
        <w:left w:val="none" w:sz="0" w:space="0" w:color="auto"/>
        <w:bottom w:val="none" w:sz="0" w:space="0" w:color="auto"/>
        <w:right w:val="none" w:sz="0" w:space="0" w:color="auto"/>
      </w:divBdr>
    </w:div>
    <w:div w:id="850879212">
      <w:bodyDiv w:val="1"/>
      <w:marLeft w:val="0"/>
      <w:marRight w:val="0"/>
      <w:marTop w:val="0"/>
      <w:marBottom w:val="0"/>
      <w:divBdr>
        <w:top w:val="none" w:sz="0" w:space="0" w:color="auto"/>
        <w:left w:val="none" w:sz="0" w:space="0" w:color="auto"/>
        <w:bottom w:val="none" w:sz="0" w:space="0" w:color="auto"/>
        <w:right w:val="none" w:sz="0" w:space="0" w:color="auto"/>
      </w:divBdr>
    </w:div>
    <w:div w:id="934094785">
      <w:bodyDiv w:val="1"/>
      <w:marLeft w:val="0"/>
      <w:marRight w:val="0"/>
      <w:marTop w:val="0"/>
      <w:marBottom w:val="0"/>
      <w:divBdr>
        <w:top w:val="none" w:sz="0" w:space="0" w:color="auto"/>
        <w:left w:val="none" w:sz="0" w:space="0" w:color="auto"/>
        <w:bottom w:val="none" w:sz="0" w:space="0" w:color="auto"/>
        <w:right w:val="none" w:sz="0" w:space="0" w:color="auto"/>
      </w:divBdr>
      <w:divsChild>
        <w:div w:id="284240600">
          <w:marLeft w:val="-108"/>
          <w:marRight w:val="0"/>
          <w:marTop w:val="0"/>
          <w:marBottom w:val="0"/>
          <w:divBdr>
            <w:top w:val="none" w:sz="0" w:space="0" w:color="auto"/>
            <w:left w:val="none" w:sz="0" w:space="0" w:color="auto"/>
            <w:bottom w:val="none" w:sz="0" w:space="0" w:color="auto"/>
            <w:right w:val="none" w:sz="0" w:space="0" w:color="auto"/>
          </w:divBdr>
        </w:div>
      </w:divsChild>
    </w:div>
    <w:div w:id="954672104">
      <w:bodyDiv w:val="1"/>
      <w:marLeft w:val="0"/>
      <w:marRight w:val="0"/>
      <w:marTop w:val="0"/>
      <w:marBottom w:val="0"/>
      <w:divBdr>
        <w:top w:val="none" w:sz="0" w:space="0" w:color="auto"/>
        <w:left w:val="none" w:sz="0" w:space="0" w:color="auto"/>
        <w:bottom w:val="none" w:sz="0" w:space="0" w:color="auto"/>
        <w:right w:val="none" w:sz="0" w:space="0" w:color="auto"/>
      </w:divBdr>
    </w:div>
    <w:div w:id="975721653">
      <w:bodyDiv w:val="1"/>
      <w:marLeft w:val="0"/>
      <w:marRight w:val="0"/>
      <w:marTop w:val="0"/>
      <w:marBottom w:val="0"/>
      <w:divBdr>
        <w:top w:val="none" w:sz="0" w:space="0" w:color="auto"/>
        <w:left w:val="none" w:sz="0" w:space="0" w:color="auto"/>
        <w:bottom w:val="none" w:sz="0" w:space="0" w:color="auto"/>
        <w:right w:val="none" w:sz="0" w:space="0" w:color="auto"/>
      </w:divBdr>
    </w:div>
    <w:div w:id="991178384">
      <w:bodyDiv w:val="1"/>
      <w:marLeft w:val="0"/>
      <w:marRight w:val="0"/>
      <w:marTop w:val="0"/>
      <w:marBottom w:val="0"/>
      <w:divBdr>
        <w:top w:val="none" w:sz="0" w:space="0" w:color="auto"/>
        <w:left w:val="none" w:sz="0" w:space="0" w:color="auto"/>
        <w:bottom w:val="none" w:sz="0" w:space="0" w:color="auto"/>
        <w:right w:val="none" w:sz="0" w:space="0" w:color="auto"/>
      </w:divBdr>
    </w:div>
    <w:div w:id="1016808034">
      <w:bodyDiv w:val="1"/>
      <w:marLeft w:val="0"/>
      <w:marRight w:val="0"/>
      <w:marTop w:val="0"/>
      <w:marBottom w:val="0"/>
      <w:divBdr>
        <w:top w:val="none" w:sz="0" w:space="0" w:color="auto"/>
        <w:left w:val="none" w:sz="0" w:space="0" w:color="auto"/>
        <w:bottom w:val="none" w:sz="0" w:space="0" w:color="auto"/>
        <w:right w:val="none" w:sz="0" w:space="0" w:color="auto"/>
      </w:divBdr>
    </w:div>
    <w:div w:id="1082684625">
      <w:bodyDiv w:val="1"/>
      <w:marLeft w:val="0"/>
      <w:marRight w:val="0"/>
      <w:marTop w:val="0"/>
      <w:marBottom w:val="0"/>
      <w:divBdr>
        <w:top w:val="none" w:sz="0" w:space="0" w:color="auto"/>
        <w:left w:val="none" w:sz="0" w:space="0" w:color="auto"/>
        <w:bottom w:val="none" w:sz="0" w:space="0" w:color="auto"/>
        <w:right w:val="none" w:sz="0" w:space="0" w:color="auto"/>
      </w:divBdr>
    </w:div>
    <w:div w:id="1112362234">
      <w:bodyDiv w:val="1"/>
      <w:marLeft w:val="0"/>
      <w:marRight w:val="0"/>
      <w:marTop w:val="0"/>
      <w:marBottom w:val="0"/>
      <w:divBdr>
        <w:top w:val="none" w:sz="0" w:space="0" w:color="auto"/>
        <w:left w:val="none" w:sz="0" w:space="0" w:color="auto"/>
        <w:bottom w:val="none" w:sz="0" w:space="0" w:color="auto"/>
        <w:right w:val="none" w:sz="0" w:space="0" w:color="auto"/>
      </w:divBdr>
    </w:div>
    <w:div w:id="1183277142">
      <w:bodyDiv w:val="1"/>
      <w:marLeft w:val="0"/>
      <w:marRight w:val="0"/>
      <w:marTop w:val="0"/>
      <w:marBottom w:val="0"/>
      <w:divBdr>
        <w:top w:val="none" w:sz="0" w:space="0" w:color="auto"/>
        <w:left w:val="none" w:sz="0" w:space="0" w:color="auto"/>
        <w:bottom w:val="none" w:sz="0" w:space="0" w:color="auto"/>
        <w:right w:val="none" w:sz="0" w:space="0" w:color="auto"/>
      </w:divBdr>
    </w:div>
    <w:div w:id="1368489444">
      <w:bodyDiv w:val="1"/>
      <w:marLeft w:val="0"/>
      <w:marRight w:val="0"/>
      <w:marTop w:val="0"/>
      <w:marBottom w:val="0"/>
      <w:divBdr>
        <w:top w:val="none" w:sz="0" w:space="0" w:color="auto"/>
        <w:left w:val="none" w:sz="0" w:space="0" w:color="auto"/>
        <w:bottom w:val="none" w:sz="0" w:space="0" w:color="auto"/>
        <w:right w:val="none" w:sz="0" w:space="0" w:color="auto"/>
      </w:divBdr>
    </w:div>
    <w:div w:id="1501845683">
      <w:bodyDiv w:val="1"/>
      <w:marLeft w:val="0"/>
      <w:marRight w:val="0"/>
      <w:marTop w:val="0"/>
      <w:marBottom w:val="0"/>
      <w:divBdr>
        <w:top w:val="none" w:sz="0" w:space="0" w:color="auto"/>
        <w:left w:val="none" w:sz="0" w:space="0" w:color="auto"/>
        <w:bottom w:val="none" w:sz="0" w:space="0" w:color="auto"/>
        <w:right w:val="none" w:sz="0" w:space="0" w:color="auto"/>
      </w:divBdr>
    </w:div>
    <w:div w:id="1515414943">
      <w:bodyDiv w:val="1"/>
      <w:marLeft w:val="0"/>
      <w:marRight w:val="0"/>
      <w:marTop w:val="0"/>
      <w:marBottom w:val="0"/>
      <w:divBdr>
        <w:top w:val="none" w:sz="0" w:space="0" w:color="auto"/>
        <w:left w:val="none" w:sz="0" w:space="0" w:color="auto"/>
        <w:bottom w:val="none" w:sz="0" w:space="0" w:color="auto"/>
        <w:right w:val="none" w:sz="0" w:space="0" w:color="auto"/>
      </w:divBdr>
    </w:div>
    <w:div w:id="1526214034">
      <w:bodyDiv w:val="1"/>
      <w:marLeft w:val="0"/>
      <w:marRight w:val="0"/>
      <w:marTop w:val="0"/>
      <w:marBottom w:val="0"/>
      <w:divBdr>
        <w:top w:val="none" w:sz="0" w:space="0" w:color="auto"/>
        <w:left w:val="none" w:sz="0" w:space="0" w:color="auto"/>
        <w:bottom w:val="none" w:sz="0" w:space="0" w:color="auto"/>
        <w:right w:val="none" w:sz="0" w:space="0" w:color="auto"/>
      </w:divBdr>
    </w:div>
    <w:div w:id="1601985654">
      <w:bodyDiv w:val="1"/>
      <w:marLeft w:val="0"/>
      <w:marRight w:val="0"/>
      <w:marTop w:val="0"/>
      <w:marBottom w:val="0"/>
      <w:divBdr>
        <w:top w:val="none" w:sz="0" w:space="0" w:color="auto"/>
        <w:left w:val="none" w:sz="0" w:space="0" w:color="auto"/>
        <w:bottom w:val="none" w:sz="0" w:space="0" w:color="auto"/>
        <w:right w:val="none" w:sz="0" w:space="0" w:color="auto"/>
      </w:divBdr>
    </w:div>
    <w:div w:id="1891915643">
      <w:bodyDiv w:val="1"/>
      <w:marLeft w:val="0"/>
      <w:marRight w:val="0"/>
      <w:marTop w:val="0"/>
      <w:marBottom w:val="0"/>
      <w:divBdr>
        <w:top w:val="none" w:sz="0" w:space="0" w:color="auto"/>
        <w:left w:val="none" w:sz="0" w:space="0" w:color="auto"/>
        <w:bottom w:val="none" w:sz="0" w:space="0" w:color="auto"/>
        <w:right w:val="none" w:sz="0" w:space="0" w:color="auto"/>
      </w:divBdr>
    </w:div>
    <w:div w:id="1907104080">
      <w:bodyDiv w:val="1"/>
      <w:marLeft w:val="0"/>
      <w:marRight w:val="0"/>
      <w:marTop w:val="0"/>
      <w:marBottom w:val="0"/>
      <w:divBdr>
        <w:top w:val="none" w:sz="0" w:space="0" w:color="auto"/>
        <w:left w:val="none" w:sz="0" w:space="0" w:color="auto"/>
        <w:bottom w:val="none" w:sz="0" w:space="0" w:color="auto"/>
        <w:right w:val="none" w:sz="0" w:space="0" w:color="auto"/>
      </w:divBdr>
    </w:div>
    <w:div w:id="1913347819">
      <w:bodyDiv w:val="1"/>
      <w:marLeft w:val="0"/>
      <w:marRight w:val="0"/>
      <w:marTop w:val="0"/>
      <w:marBottom w:val="0"/>
      <w:divBdr>
        <w:top w:val="none" w:sz="0" w:space="0" w:color="auto"/>
        <w:left w:val="none" w:sz="0" w:space="0" w:color="auto"/>
        <w:bottom w:val="none" w:sz="0" w:space="0" w:color="auto"/>
        <w:right w:val="none" w:sz="0" w:space="0" w:color="auto"/>
      </w:divBdr>
    </w:div>
    <w:div w:id="1916819983">
      <w:bodyDiv w:val="1"/>
      <w:marLeft w:val="0"/>
      <w:marRight w:val="0"/>
      <w:marTop w:val="0"/>
      <w:marBottom w:val="0"/>
      <w:divBdr>
        <w:top w:val="none" w:sz="0" w:space="0" w:color="auto"/>
        <w:left w:val="none" w:sz="0" w:space="0" w:color="auto"/>
        <w:bottom w:val="none" w:sz="0" w:space="0" w:color="auto"/>
        <w:right w:val="none" w:sz="0" w:space="0" w:color="auto"/>
      </w:divBdr>
    </w:div>
    <w:div w:id="1965770042">
      <w:bodyDiv w:val="1"/>
      <w:marLeft w:val="0"/>
      <w:marRight w:val="0"/>
      <w:marTop w:val="0"/>
      <w:marBottom w:val="0"/>
      <w:divBdr>
        <w:top w:val="none" w:sz="0" w:space="0" w:color="auto"/>
        <w:left w:val="none" w:sz="0" w:space="0" w:color="auto"/>
        <w:bottom w:val="none" w:sz="0" w:space="0" w:color="auto"/>
        <w:right w:val="none" w:sz="0" w:space="0" w:color="auto"/>
      </w:divBdr>
    </w:div>
    <w:div w:id="1992905298">
      <w:bodyDiv w:val="1"/>
      <w:marLeft w:val="0"/>
      <w:marRight w:val="0"/>
      <w:marTop w:val="0"/>
      <w:marBottom w:val="0"/>
      <w:divBdr>
        <w:top w:val="none" w:sz="0" w:space="0" w:color="auto"/>
        <w:left w:val="none" w:sz="0" w:space="0" w:color="auto"/>
        <w:bottom w:val="none" w:sz="0" w:space="0" w:color="auto"/>
        <w:right w:val="none" w:sz="0" w:space="0" w:color="auto"/>
      </w:divBdr>
    </w:div>
    <w:div w:id="2003309784">
      <w:bodyDiv w:val="1"/>
      <w:marLeft w:val="0"/>
      <w:marRight w:val="0"/>
      <w:marTop w:val="0"/>
      <w:marBottom w:val="0"/>
      <w:divBdr>
        <w:top w:val="none" w:sz="0" w:space="0" w:color="auto"/>
        <w:left w:val="none" w:sz="0" w:space="0" w:color="auto"/>
        <w:bottom w:val="none" w:sz="0" w:space="0" w:color="auto"/>
        <w:right w:val="none" w:sz="0" w:space="0" w:color="auto"/>
      </w:divBdr>
    </w:div>
    <w:div w:id="2024941270">
      <w:bodyDiv w:val="1"/>
      <w:marLeft w:val="0"/>
      <w:marRight w:val="0"/>
      <w:marTop w:val="0"/>
      <w:marBottom w:val="0"/>
      <w:divBdr>
        <w:top w:val="none" w:sz="0" w:space="0" w:color="auto"/>
        <w:left w:val="none" w:sz="0" w:space="0" w:color="auto"/>
        <w:bottom w:val="none" w:sz="0" w:space="0" w:color="auto"/>
        <w:right w:val="none" w:sz="0" w:space="0" w:color="auto"/>
      </w:divBdr>
    </w:div>
    <w:div w:id="2105179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s.georgetown.edu/academic-affairs/honor-code" TargetMode="External"/><Relationship Id="rId18" Type="http://schemas.openxmlformats.org/officeDocument/2006/relationships/hyperlink" Target="http://academicsupport.georgetown.edu/disability/" TargetMode="External"/><Relationship Id="rId26" Type="http://schemas.openxmlformats.org/officeDocument/2006/relationships/hyperlink" Target="http://guides.library.georgetown.edu/refworks" TargetMode="External"/><Relationship Id="rId39" Type="http://schemas.openxmlformats.org/officeDocument/2006/relationships/hyperlink" Target="https://titleix.georgetown.edu/student-pregnancy" TargetMode="External"/><Relationship Id="rId21" Type="http://schemas.openxmlformats.org/officeDocument/2006/relationships/hyperlink" Target="http://guides.library.georgetown.edu/researchcourseguides" TargetMode="External"/><Relationship Id="rId34" Type="http://schemas.openxmlformats.org/officeDocument/2006/relationships/hyperlink" Target="about:blank" TargetMode="External"/><Relationship Id="rId42" Type="http://schemas.openxmlformats.org/officeDocument/2006/relationships/hyperlink" Target="https://www.youtube.com/watch?v=_D9Y-1Jcov4" TargetMode="External"/><Relationship Id="rId47" Type="http://schemas.openxmlformats.org/officeDocument/2006/relationships/hyperlink" Target="https://www.theringer.com/tech/2018/11/8/18069092/chess-alphazero-alphago-go-stockfish-artificial-intelligence-future" TargetMode="External"/><Relationship Id="rId50" Type="http://schemas.openxmlformats.org/officeDocument/2006/relationships/hyperlink" Target="https://www.thedailybeast.com/whistleblower-complaint-against-president-trump" TargetMode="External"/><Relationship Id="rId55" Type="http://schemas.openxmlformats.org/officeDocument/2006/relationships/hyperlink" Target="https://www.npr.org/sections/coronavirus-live-updates/2020/05/19/859119865/florida-ousts-top-covid-19-data-scientist?utm_medium=social&amp;utm_source=facebook.com&amp;utm_term=nprnews&amp;utm_campaign=npr&amp;fbclid=IwAR1VS6AfcIcDAxPuRl1ASS3ezpjEEh7yLuhylP2JbLxsy1lKDiY2ZKQWxDI"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tatic.scs.georgetown.edu/upload/kb_file/mps.studenthandbook.15-16.pdf" TargetMode="External"/><Relationship Id="rId29" Type="http://schemas.openxmlformats.org/officeDocument/2006/relationships/hyperlink" Target="https://bulletin.georgetown.edu/Academic%20Policies" TargetMode="External"/><Relationship Id="rId11" Type="http://schemas.openxmlformats.org/officeDocument/2006/relationships/hyperlink" Target="https://georgetown.instructure.com/courses/221/files/931205/download?verifier=LOBslq9lcBQer3d7f4LVd2K31x4v49okC9hZsNKn&amp;wrap=1" TargetMode="External"/><Relationship Id="rId24" Type="http://schemas.openxmlformats.org/officeDocument/2006/relationships/hyperlink" Target="http://guides.library.georgetown.edu/refworks" TargetMode="External"/><Relationship Id="rId32" Type="http://schemas.openxmlformats.org/officeDocument/2006/relationships/hyperlink" Target="https://security.georgetown.edu/it-policies-procedures/computer-systems-aup" TargetMode="External"/><Relationship Id="rId37" Type="http://schemas.openxmlformats.org/officeDocument/2006/relationships/hyperlink" Target="mailto:els54@georgetown.edu" TargetMode="External"/><Relationship Id="rId40" Type="http://schemas.openxmlformats.org/officeDocument/2006/relationships/hyperlink" Target="http://classics.mit.edu/Plato/apology.html" TargetMode="External"/><Relationship Id="rId45" Type="http://schemas.openxmlformats.org/officeDocument/2006/relationships/hyperlink" Target="https://www.theatlantic.com/magazine/archive/2018/10/yuval-noah-harari-technology-tyranny/568330/" TargetMode="External"/><Relationship Id="rId53" Type="http://schemas.openxmlformats.org/officeDocument/2006/relationships/hyperlink" Target="https://www.cdc.gov/os/integrity/phethics/index.htm" TargetMode="External"/><Relationship Id="rId58"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library.georgetown.edu/scs" TargetMode="External"/><Relationship Id="rId4" Type="http://schemas.openxmlformats.org/officeDocument/2006/relationships/webSettings" Target="webSettings.xml"/><Relationship Id="rId9" Type="http://schemas.openxmlformats.org/officeDocument/2006/relationships/hyperlink" Target="https://georgetown.instructure.com/courses/221/files/931208/download?verifier=0HKK42XTKw0f9aO2RLRsiULGoUKjpCDPVnOUjjCM&amp;wrap=1" TargetMode="External"/><Relationship Id="rId14" Type="http://schemas.openxmlformats.org/officeDocument/2006/relationships/hyperlink" Target="http://honorcouncil.georgetown.edu/system" TargetMode="External"/><Relationship Id="rId22" Type="http://schemas.openxmlformats.org/officeDocument/2006/relationships/hyperlink" Target="http://scs.georgetown.edu/academic-affairs/resources/" TargetMode="External"/><Relationship Id="rId27" Type="http://schemas.openxmlformats.org/officeDocument/2006/relationships/hyperlink" Target="http://guides.instructure.com/m/4212" TargetMode="External"/><Relationship Id="rId30" Type="http://schemas.openxmlformats.org/officeDocument/2006/relationships/hyperlink" Target="https://studentconduct.georgetown.edu/" TargetMode="External"/><Relationship Id="rId35" Type="http://schemas.openxmlformats.org/officeDocument/2006/relationships/hyperlink" Target="mailto:jls242@georgetown.edu" TargetMode="External"/><Relationship Id="rId43" Type="http://schemas.openxmlformats.org/officeDocument/2006/relationships/hyperlink" Target="https://amp.theatlantic.com/amp/article/587383/" TargetMode="External"/><Relationship Id="rId48" Type="http://schemas.openxmlformats.org/officeDocument/2006/relationships/hyperlink" Target="http://www.newyorker.com/magazine/2004/05/10/torture-at-abu-ghraib" TargetMode="External"/><Relationship Id="rId56" Type="http://schemas.openxmlformats.org/officeDocument/2006/relationships/hyperlink" Target="https://www.theatlantic.com/ideas/archive/2020/04/contact-tracing-could-free-america-from-its-quarantine-nightmare/609577/" TargetMode="External"/><Relationship Id="rId8" Type="http://schemas.openxmlformats.org/officeDocument/2006/relationships/hyperlink" Target="http://guides.instructure.com/m/4212" TargetMode="External"/><Relationship Id="rId51" Type="http://schemas.openxmlformats.org/officeDocument/2006/relationships/hyperlink" Target="https://www.theatlantic.com/ideas/archive/2020/05/health-experts-dont-understand-how-information-moves/611218/?utm_source=share&amp;utm_campaign=share" TargetMode="External"/><Relationship Id="rId3" Type="http://schemas.openxmlformats.org/officeDocument/2006/relationships/settings" Target="settings.xml"/><Relationship Id="rId12" Type="http://schemas.openxmlformats.org/officeDocument/2006/relationships/hyperlink" Target="https://guides.instructure.com/m/4214/l/82542-what-are-the-basic-computer-specifications-for-canvas" TargetMode="External"/><Relationship Id="rId17" Type="http://schemas.openxmlformats.org/officeDocument/2006/relationships/hyperlink" Target="http://academicsupport.georgetown.edu/disability" TargetMode="External"/><Relationship Id="rId25" Type="http://schemas.openxmlformats.org/officeDocument/2006/relationships/hyperlink" Target="http://writingcenter.georgetown.edu/" TargetMode="External"/><Relationship Id="rId33" Type="http://schemas.openxmlformats.org/officeDocument/2006/relationships/hyperlink" Target="https://titleix.georgetown.edu/" TargetMode="External"/><Relationship Id="rId38" Type="http://schemas.openxmlformats.org/officeDocument/2006/relationships/hyperlink" Target="https://sexualassault.georgetown.edu/get-help" TargetMode="External"/><Relationship Id="rId46" Type="http://schemas.openxmlformats.org/officeDocument/2006/relationships/hyperlink" Target="https://www.washingtonpost.com/technology/2020/06/05/stop-spreading-misinformation/?fbclid=IwAR1UEHKxuSmYORQr1YgpU459e_TsVYBdCxaE9-tpnnR3zvwnE0EfLMsXl3k" TargetMode="External"/><Relationship Id="rId59" Type="http://schemas.openxmlformats.org/officeDocument/2006/relationships/fontTable" Target="fontTable.xml"/><Relationship Id="rId20" Type="http://schemas.openxmlformats.org/officeDocument/2006/relationships/hyperlink" Target="http://guides.library.georgetown.edu/scs/online" TargetMode="External"/><Relationship Id="rId41" Type="http://schemas.openxmlformats.org/officeDocument/2006/relationships/hyperlink" Target="https://www.bbc.co.uk/programmes/b00txj8d" TargetMode="External"/><Relationship Id="rId54" Type="http://schemas.openxmlformats.org/officeDocument/2006/relationships/hyperlink" Target="https://apnews.com/6dbd9ad370add2ba299c7da46c25004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giarism.org/" TargetMode="External"/><Relationship Id="rId23" Type="http://schemas.openxmlformats.org/officeDocument/2006/relationships/hyperlink" Target="http://writingcenter.georgetown.edu/" TargetMode="External"/><Relationship Id="rId28" Type="http://schemas.openxmlformats.org/officeDocument/2006/relationships/hyperlink" Target="http://turnitin.com/en_us/support" TargetMode="External"/><Relationship Id="rId36" Type="http://schemas.openxmlformats.org/officeDocument/2006/relationships/hyperlink" Target="about:blank" TargetMode="External"/><Relationship Id="rId49" Type="http://schemas.openxmlformats.org/officeDocument/2006/relationships/hyperlink" Target="https://www.theatlantic.com/politics/archive/2019/09/how-whistle-blower-complaint-undermined-trump/598972/" TargetMode="External"/><Relationship Id="rId57" Type="http://schemas.openxmlformats.org/officeDocument/2006/relationships/footer" Target="footer1.xml"/><Relationship Id="rId10" Type="http://schemas.openxmlformats.org/officeDocument/2006/relationships/hyperlink" Target="https://georgetown.instructure.com/courses/221/files/931207/download?verifier=rMu7Ak5xPZGl4jt6o1XfWH4ApQUbN8vFmeaQlLt0&amp;wrap=1" TargetMode="External"/><Relationship Id="rId31" Type="http://schemas.openxmlformats.org/officeDocument/2006/relationships/hyperlink" Target="https://www.library.georgetown.edu/copyright" TargetMode="External"/><Relationship Id="rId44" Type="http://schemas.openxmlformats.org/officeDocument/2006/relationships/hyperlink" Target="https://www.npr.org/sections/coronavirus-live-updates/2020/05/20/859814085/researchers-nearly-half-of-accounts-tweeting-about-coronavirus-are-likely-bots?utm_campaign=storyshare&amp;utm_source=facebook.com&amp;utm_medium=social&amp;fbclid=IwAR2poQruNaY4l2Vs-bHJv3aG7Afxst6VmnW2KXvs1Ikhhv3YMeE3nHutN9E" TargetMode="External"/><Relationship Id="rId52" Type="http://schemas.openxmlformats.org/officeDocument/2006/relationships/hyperlink" Target="https://plato.stanford.edu/entries/publichealth-ethic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17</Pages>
  <Words>5989</Words>
  <Characters>34142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City University of Seattle</Company>
  <LinksUpToDate>false</LinksUpToDate>
  <CharactersWithSpaces>40051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Cleveland</dc:creator>
  <cp:lastModifiedBy>Christian Golden</cp:lastModifiedBy>
  <cp:revision>87</cp:revision>
  <cp:lastPrinted>2019-09-11T04:34:00Z</cp:lastPrinted>
  <dcterms:created xsi:type="dcterms:W3CDTF">2019-09-11T04:34:00Z</dcterms:created>
  <dcterms:modified xsi:type="dcterms:W3CDTF">2020-07-01T20:06:00Z</dcterms:modified>
</cp:coreProperties>
</file>