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D4" w:rsidRPr="000539D4" w:rsidRDefault="00F41AB7" w:rsidP="000539D4">
      <w:pPr>
        <w:pStyle w:val="Heading1"/>
        <w:rPr>
          <w:rFonts w:ascii="Times New Roman" w:eastAsia="Times New Roman" w:hAnsi="Times New Roman" w:cs="Times New Roman"/>
          <w:i/>
          <w:color w:val="000000" w:themeColor="text1"/>
          <w:sz w:val="32"/>
          <w:szCs w:val="32"/>
        </w:rPr>
      </w:pPr>
      <w:bookmarkStart w:id="0" w:name="_Toc440279470"/>
      <w:r w:rsidRPr="00AE235B">
        <w:rPr>
          <w:rFonts w:ascii="Times New Roman" w:eastAsia="Times New Roman" w:hAnsi="Times New Roman" w:cs="Times New Roman"/>
          <w:i/>
          <w:color w:val="000000" w:themeColor="text1"/>
          <w:sz w:val="32"/>
          <w:szCs w:val="32"/>
        </w:rPr>
        <w:t>STATE-SPECIFIC INFORMATIO</w:t>
      </w:r>
      <w:bookmarkEnd w:id="0"/>
      <w:r w:rsidR="00475297">
        <w:rPr>
          <w:rFonts w:ascii="Times New Roman" w:eastAsia="Times New Roman" w:hAnsi="Times New Roman" w:cs="Times New Roman"/>
          <w:i/>
          <w:color w:val="000000" w:themeColor="text1"/>
          <w:sz w:val="32"/>
          <w:szCs w:val="32"/>
        </w:rPr>
        <w:t>N FOR ONLINE STUDENTS</w:t>
      </w:r>
    </w:p>
    <w:p w:rsidR="00475297" w:rsidRDefault="00475297" w:rsidP="00021022">
      <w:pPr>
        <w:pStyle w:val="Heading2"/>
        <w:rPr>
          <w:rFonts w:ascii="Arial" w:eastAsia="Times New Roman" w:hAnsi="Arial" w:cs="Arial"/>
          <w:color w:val="000000" w:themeColor="text1"/>
          <w:sz w:val="22"/>
          <w:szCs w:val="22"/>
        </w:rPr>
      </w:pPr>
      <w:bookmarkStart w:id="1" w:name="_Toc440279471"/>
      <w:r>
        <w:rPr>
          <w:rFonts w:ascii="Arial" w:eastAsia="Times New Roman" w:hAnsi="Arial" w:cs="Arial"/>
          <w:color w:val="000000" w:themeColor="text1"/>
          <w:sz w:val="22"/>
          <w:szCs w:val="22"/>
        </w:rPr>
        <w:t>Information for Residents of Alaska</w:t>
      </w:r>
    </w:p>
    <w:p w:rsidR="00475297" w:rsidRDefault="00475297" w:rsidP="00475297">
      <w:pPr>
        <w:spacing w:after="0" w:line="240" w:lineRule="auto"/>
        <w:rPr>
          <w:rFonts w:ascii="Arial" w:hAnsi="Arial" w:cs="Arial"/>
          <w:color w:val="000000"/>
          <w:sz w:val="22"/>
          <w:shd w:val="clear" w:color="auto" w:fill="FFFFFF"/>
        </w:rPr>
      </w:pPr>
      <w:r>
        <w:rPr>
          <w:rFonts w:ascii="Arial" w:hAnsi="Arial" w:cs="Arial"/>
          <w:color w:val="000000"/>
          <w:sz w:val="22"/>
          <w:shd w:val="clear" w:color="auto" w:fill="FFFFFF"/>
        </w:rPr>
        <w:t>University provides online or distance delivered instruction to Alaska residents and does not have a physical presence in the state. Therefore, the university is exempt from authorization by the Alaska Commission on Postsecondary Education.</w:t>
      </w:r>
    </w:p>
    <w:p w:rsidR="00475297" w:rsidRPr="00475297" w:rsidRDefault="00475297" w:rsidP="00475297">
      <w:pPr>
        <w:spacing w:after="0"/>
        <w:rPr>
          <w:rFonts w:ascii="Arial" w:hAnsi="Arial" w:cs="Arial"/>
          <w:color w:val="000000"/>
          <w:sz w:val="22"/>
          <w:shd w:val="clear" w:color="auto" w:fill="FFFFFF"/>
        </w:rPr>
      </w:pPr>
    </w:p>
    <w:p w:rsidR="00021022" w:rsidRPr="00AE235B" w:rsidRDefault="00021022" w:rsidP="00021022">
      <w:pPr>
        <w:pStyle w:val="Heading2"/>
        <w:rPr>
          <w:rFonts w:ascii="Arial" w:eastAsia="Times New Roman" w:hAnsi="Arial" w:cs="Arial"/>
          <w:color w:val="000000" w:themeColor="text1"/>
          <w:sz w:val="22"/>
          <w:szCs w:val="22"/>
        </w:rPr>
      </w:pPr>
      <w:r w:rsidRPr="00AE235B">
        <w:rPr>
          <w:rFonts w:ascii="Arial" w:eastAsia="Times New Roman" w:hAnsi="Arial" w:cs="Arial"/>
          <w:color w:val="000000" w:themeColor="text1"/>
          <w:sz w:val="22"/>
          <w:szCs w:val="22"/>
        </w:rPr>
        <w:t>Information for Residents of Arkansas</w:t>
      </w:r>
      <w:bookmarkEnd w:id="1"/>
    </w:p>
    <w:p w:rsidR="00021022" w:rsidRPr="00F41AB7" w:rsidRDefault="00021022" w:rsidP="00021022">
      <w:pPr>
        <w:spacing w:after="0" w:line="240" w:lineRule="auto"/>
        <w:ind w:right="760"/>
        <w:rPr>
          <w:rFonts w:ascii="Arial" w:eastAsia="Times New Roman" w:hAnsi="Arial" w:cs="Arial"/>
          <w:sz w:val="22"/>
        </w:rPr>
      </w:pPr>
      <w:r w:rsidRPr="00F41AB7">
        <w:rPr>
          <w:rFonts w:ascii="Arial" w:eastAsia="Times New Roman" w:hAnsi="Arial" w:cs="Arial"/>
          <w:color w:val="000000"/>
          <w:sz w:val="22"/>
        </w:rPr>
        <w:t>Arkansas Higher Education Coordinating Board certification does not constitute an endorsement of any institution, course or degree program.  Such certification merely indicates that certain minimum standards have been met under the rules and regulations of institutional certification as defined in Arkansas Code §6-61-301.</w:t>
      </w:r>
    </w:p>
    <w:p w:rsidR="00021022" w:rsidRDefault="00021022" w:rsidP="00021022">
      <w:pPr>
        <w:spacing w:after="0" w:line="240" w:lineRule="auto"/>
        <w:ind w:right="760"/>
        <w:rPr>
          <w:rFonts w:ascii="Arial" w:eastAsia="Times New Roman" w:hAnsi="Arial" w:cs="Arial"/>
          <w:color w:val="000000"/>
          <w:sz w:val="22"/>
        </w:rPr>
      </w:pPr>
    </w:p>
    <w:p w:rsidR="00021022" w:rsidRDefault="00021022" w:rsidP="00021022">
      <w:pPr>
        <w:spacing w:after="0" w:line="240" w:lineRule="auto"/>
        <w:ind w:right="760"/>
        <w:rPr>
          <w:rFonts w:ascii="Arial" w:eastAsia="Times New Roman" w:hAnsi="Arial" w:cs="Arial"/>
          <w:color w:val="000000"/>
          <w:sz w:val="22"/>
        </w:rPr>
      </w:pPr>
      <w:r w:rsidRPr="00F41AB7">
        <w:rPr>
          <w:rFonts w:ascii="Arial" w:eastAsia="Times New Roman" w:hAnsi="Arial" w:cs="Arial"/>
          <w:color w:val="000000"/>
          <w:sz w:val="22"/>
        </w:rPr>
        <w:t>The student should be aware that these degree programs may not transfer.  The transfer of course/degree credit is determined by the receiving institution.</w:t>
      </w:r>
    </w:p>
    <w:p w:rsidR="000539D4" w:rsidRDefault="000539D4" w:rsidP="00021022">
      <w:pPr>
        <w:spacing w:after="0" w:line="240" w:lineRule="auto"/>
        <w:ind w:right="760"/>
        <w:rPr>
          <w:rFonts w:ascii="Arial" w:eastAsia="Times New Roman" w:hAnsi="Arial" w:cs="Arial"/>
          <w:color w:val="000000"/>
          <w:sz w:val="22"/>
        </w:rPr>
      </w:pPr>
    </w:p>
    <w:p w:rsidR="00F41AB7" w:rsidRPr="00AE235B" w:rsidRDefault="00F41AB7" w:rsidP="00AE235B">
      <w:pPr>
        <w:pStyle w:val="Heading2"/>
        <w:rPr>
          <w:rFonts w:ascii="Arial" w:eastAsia="Times New Roman" w:hAnsi="Arial" w:cs="Arial"/>
          <w:color w:val="000000" w:themeColor="text1"/>
          <w:sz w:val="22"/>
          <w:szCs w:val="22"/>
        </w:rPr>
      </w:pPr>
      <w:bookmarkStart w:id="2" w:name="_Toc440279472"/>
      <w:r w:rsidRPr="00AE235B">
        <w:rPr>
          <w:rFonts w:ascii="Arial" w:eastAsia="Times New Roman" w:hAnsi="Arial" w:cs="Arial"/>
          <w:color w:val="000000" w:themeColor="text1"/>
          <w:sz w:val="22"/>
          <w:szCs w:val="22"/>
        </w:rPr>
        <w:t>Information for Residents of Georgia</w:t>
      </w:r>
      <w:bookmarkEnd w:id="2"/>
    </w:p>
    <w:p w:rsidR="00F41AB7" w:rsidRPr="00F41AB7" w:rsidRDefault="00F41AB7" w:rsidP="00840ADB">
      <w:pPr>
        <w:spacing w:after="0" w:line="240" w:lineRule="auto"/>
        <w:rPr>
          <w:rFonts w:ascii="Arial" w:eastAsia="Times New Roman" w:hAnsi="Arial" w:cs="Arial"/>
          <w:sz w:val="36"/>
          <w:szCs w:val="36"/>
        </w:rPr>
      </w:pPr>
      <w:r w:rsidRPr="00F41AB7">
        <w:rPr>
          <w:rFonts w:ascii="Arial" w:eastAsia="Times New Roman" w:hAnsi="Arial" w:cs="Arial"/>
          <w:color w:val="000000"/>
          <w:sz w:val="36"/>
          <w:szCs w:val="36"/>
        </w:rPr>
        <w:t xml:space="preserve">Please see </w:t>
      </w:r>
      <w:r w:rsidR="00C6463C">
        <w:rPr>
          <w:rFonts w:ascii="Arial" w:eastAsia="Times New Roman" w:hAnsi="Arial" w:cs="Arial"/>
          <w:color w:val="000000"/>
          <w:sz w:val="36"/>
          <w:szCs w:val="36"/>
        </w:rPr>
        <w:t xml:space="preserve">the </w:t>
      </w:r>
      <w:hyperlink r:id="rId8" w:anchor="policies" w:history="1">
        <w:r w:rsidR="00C6463C" w:rsidRPr="00C6463C">
          <w:rPr>
            <w:rStyle w:val="Hyperlink"/>
            <w:rFonts w:ascii="Arial" w:eastAsia="Times New Roman" w:hAnsi="Arial" w:cs="Arial"/>
            <w:sz w:val="36"/>
            <w:szCs w:val="36"/>
          </w:rPr>
          <w:t>CCPE Academic Policies webpage</w:t>
        </w:r>
      </w:hyperlink>
      <w:r w:rsidRPr="00F41AB7">
        <w:rPr>
          <w:rFonts w:ascii="Arial" w:eastAsia="Times New Roman" w:hAnsi="Arial" w:cs="Arial"/>
          <w:color w:val="000000"/>
          <w:sz w:val="36"/>
          <w:szCs w:val="36"/>
        </w:rPr>
        <w:t xml:space="preserve"> for information on filing complaints. The final institutional decision will be made by the Dean of SCS.</w:t>
      </w:r>
    </w:p>
    <w:p w:rsidR="00F41AB7" w:rsidRPr="00F41AB7" w:rsidRDefault="00F41AB7" w:rsidP="00840ADB">
      <w:pPr>
        <w:spacing w:after="0" w:line="240" w:lineRule="auto"/>
        <w:rPr>
          <w:rFonts w:ascii="Arial" w:eastAsia="Times New Roman" w:hAnsi="Arial" w:cs="Arial"/>
          <w:sz w:val="36"/>
          <w:szCs w:val="36"/>
        </w:rPr>
      </w:pPr>
    </w:p>
    <w:p w:rsidR="00F41AB7" w:rsidRPr="00F41AB7" w:rsidRDefault="00F41AB7" w:rsidP="00840ADB">
      <w:pPr>
        <w:spacing w:after="0" w:line="240" w:lineRule="auto"/>
        <w:rPr>
          <w:rFonts w:ascii="Arial" w:eastAsia="Times New Roman" w:hAnsi="Arial" w:cs="Arial"/>
          <w:sz w:val="36"/>
          <w:szCs w:val="36"/>
        </w:rPr>
      </w:pPr>
      <w:r w:rsidRPr="00F41AB7">
        <w:rPr>
          <w:rFonts w:ascii="Arial" w:eastAsia="Times New Roman" w:hAnsi="Arial" w:cs="Arial"/>
          <w:color w:val="000000"/>
          <w:sz w:val="36"/>
          <w:szCs w:val="36"/>
        </w:rPr>
        <w:t>If you have additional questions or concerns, you may also contact:</w:t>
      </w:r>
    </w:p>
    <w:p w:rsidR="00F41AB7" w:rsidRPr="00F41AB7" w:rsidRDefault="00F41AB7" w:rsidP="00840ADB">
      <w:pPr>
        <w:spacing w:after="0" w:line="240" w:lineRule="auto"/>
        <w:rPr>
          <w:rFonts w:ascii="Arial" w:eastAsia="Times New Roman" w:hAnsi="Arial" w:cs="Arial"/>
          <w:sz w:val="36"/>
          <w:szCs w:val="36"/>
        </w:rPr>
      </w:pPr>
      <w:r w:rsidRPr="00F41AB7">
        <w:rPr>
          <w:rFonts w:ascii="Arial" w:eastAsia="Times New Roman" w:hAnsi="Arial" w:cs="Arial"/>
          <w:color w:val="000000"/>
          <w:sz w:val="36"/>
          <w:szCs w:val="36"/>
        </w:rPr>
        <w:t>Office of Academic Affairs and Compliance</w:t>
      </w:r>
    </w:p>
    <w:p w:rsidR="00F41AB7" w:rsidRPr="00F41AB7" w:rsidRDefault="00F41AB7" w:rsidP="00840ADB">
      <w:pPr>
        <w:spacing w:after="0" w:line="240" w:lineRule="auto"/>
        <w:rPr>
          <w:rFonts w:ascii="Arial" w:eastAsia="Times New Roman" w:hAnsi="Arial" w:cs="Arial"/>
          <w:sz w:val="36"/>
          <w:szCs w:val="36"/>
        </w:rPr>
      </w:pPr>
      <w:r w:rsidRPr="00F41AB7">
        <w:rPr>
          <w:rFonts w:ascii="Arial" w:eastAsia="Times New Roman" w:hAnsi="Arial" w:cs="Arial"/>
          <w:color w:val="000000"/>
          <w:sz w:val="36"/>
          <w:szCs w:val="36"/>
        </w:rPr>
        <w:t>School of Continuing Studies</w:t>
      </w:r>
    </w:p>
    <w:p w:rsidR="00F41AB7" w:rsidRPr="00F41AB7" w:rsidRDefault="00F41AB7" w:rsidP="00840ADB">
      <w:pPr>
        <w:spacing w:after="0" w:line="240" w:lineRule="auto"/>
        <w:rPr>
          <w:rFonts w:ascii="Arial" w:eastAsia="Times New Roman" w:hAnsi="Arial" w:cs="Arial"/>
          <w:sz w:val="36"/>
          <w:szCs w:val="36"/>
        </w:rPr>
      </w:pPr>
      <w:r w:rsidRPr="00F41AB7">
        <w:rPr>
          <w:rFonts w:ascii="Arial" w:eastAsia="Times New Roman" w:hAnsi="Arial" w:cs="Arial"/>
          <w:color w:val="000000"/>
          <w:sz w:val="36"/>
          <w:szCs w:val="36"/>
        </w:rPr>
        <w:t>640 Massachusetts Ave, N.W.</w:t>
      </w:r>
    </w:p>
    <w:p w:rsidR="00F41AB7" w:rsidRPr="00F41AB7" w:rsidRDefault="00F41AB7" w:rsidP="00840ADB">
      <w:pPr>
        <w:spacing w:after="0" w:line="240" w:lineRule="auto"/>
        <w:rPr>
          <w:rFonts w:ascii="Arial" w:eastAsia="Times New Roman" w:hAnsi="Arial" w:cs="Arial"/>
          <w:sz w:val="36"/>
          <w:szCs w:val="36"/>
        </w:rPr>
      </w:pPr>
      <w:r w:rsidRPr="00F41AB7">
        <w:rPr>
          <w:rFonts w:ascii="Arial" w:eastAsia="Times New Roman" w:hAnsi="Arial" w:cs="Arial"/>
          <w:color w:val="000000"/>
          <w:sz w:val="36"/>
          <w:szCs w:val="36"/>
        </w:rPr>
        <w:t>Washington, DC 20001</w:t>
      </w:r>
    </w:p>
    <w:p w:rsidR="00F41AB7" w:rsidRPr="00F41AB7" w:rsidRDefault="00F41AB7" w:rsidP="00840ADB">
      <w:pPr>
        <w:spacing w:after="0" w:line="240" w:lineRule="auto"/>
        <w:rPr>
          <w:rFonts w:ascii="Arial" w:eastAsia="Times New Roman" w:hAnsi="Arial" w:cs="Arial"/>
          <w:sz w:val="36"/>
          <w:szCs w:val="36"/>
        </w:rPr>
      </w:pPr>
      <w:r w:rsidRPr="00F41AB7">
        <w:rPr>
          <w:rFonts w:ascii="Arial" w:eastAsia="Times New Roman" w:hAnsi="Arial" w:cs="Arial"/>
          <w:color w:val="000000"/>
          <w:sz w:val="36"/>
          <w:szCs w:val="36"/>
        </w:rPr>
        <w:t>scsoaac@georgetown.edu</w:t>
      </w:r>
    </w:p>
    <w:p w:rsidR="00F41AB7" w:rsidRPr="00F41AB7" w:rsidRDefault="00F41AB7" w:rsidP="00840ADB">
      <w:pPr>
        <w:spacing w:after="0" w:line="240" w:lineRule="auto"/>
        <w:rPr>
          <w:rFonts w:ascii="Arial" w:eastAsia="Times New Roman" w:hAnsi="Arial" w:cs="Arial"/>
          <w:sz w:val="36"/>
          <w:szCs w:val="36"/>
        </w:rPr>
      </w:pPr>
      <w:r w:rsidRPr="00F41AB7">
        <w:rPr>
          <w:rFonts w:ascii="Arial" w:eastAsia="Times New Roman" w:hAnsi="Arial" w:cs="Arial"/>
          <w:color w:val="000000"/>
          <w:sz w:val="36"/>
          <w:szCs w:val="36"/>
        </w:rPr>
        <w:t>(202) 687-8700</w:t>
      </w:r>
    </w:p>
    <w:p w:rsidR="00F41AB7" w:rsidRPr="00F41AB7" w:rsidRDefault="00F41AB7" w:rsidP="00840ADB">
      <w:pPr>
        <w:spacing w:after="0" w:line="240" w:lineRule="auto"/>
        <w:rPr>
          <w:rFonts w:ascii="Arial" w:eastAsia="Times New Roman" w:hAnsi="Arial" w:cs="Arial"/>
          <w:sz w:val="36"/>
          <w:szCs w:val="36"/>
        </w:rPr>
      </w:pPr>
    </w:p>
    <w:p w:rsidR="00F41AB7" w:rsidRPr="00F41AB7" w:rsidRDefault="00F41AB7" w:rsidP="00840ADB">
      <w:pPr>
        <w:spacing w:after="0" w:line="240" w:lineRule="auto"/>
        <w:rPr>
          <w:rFonts w:ascii="Arial" w:eastAsia="Times New Roman" w:hAnsi="Arial" w:cs="Arial"/>
          <w:sz w:val="36"/>
          <w:szCs w:val="36"/>
        </w:rPr>
      </w:pPr>
      <w:r w:rsidRPr="00F41AB7">
        <w:rPr>
          <w:rFonts w:ascii="Arial" w:eastAsia="Times New Roman" w:hAnsi="Arial" w:cs="Arial"/>
          <w:color w:val="000000"/>
          <w:sz w:val="36"/>
          <w:szCs w:val="36"/>
        </w:rPr>
        <w:t>Students also have the right of appeal of the final institutional decision to:</w:t>
      </w:r>
    </w:p>
    <w:p w:rsidR="00F41AB7" w:rsidRPr="00F41AB7" w:rsidRDefault="00F41AB7" w:rsidP="00840ADB">
      <w:pPr>
        <w:spacing w:after="0" w:line="240" w:lineRule="auto"/>
        <w:rPr>
          <w:rFonts w:ascii="Arial" w:eastAsia="Times New Roman" w:hAnsi="Arial" w:cs="Arial"/>
          <w:sz w:val="36"/>
          <w:szCs w:val="36"/>
        </w:rPr>
      </w:pPr>
      <w:r w:rsidRPr="00F41AB7">
        <w:rPr>
          <w:rFonts w:ascii="Arial" w:eastAsia="Times New Roman" w:hAnsi="Arial" w:cs="Arial"/>
          <w:color w:val="000000"/>
          <w:sz w:val="36"/>
          <w:szCs w:val="36"/>
        </w:rPr>
        <w:t>Georgia Nonpublic Postsecondary Education Commission</w:t>
      </w:r>
    </w:p>
    <w:p w:rsidR="00F41AB7" w:rsidRPr="00F41AB7" w:rsidRDefault="00F41AB7" w:rsidP="00840ADB">
      <w:pPr>
        <w:spacing w:after="0" w:line="240" w:lineRule="auto"/>
        <w:rPr>
          <w:rFonts w:ascii="Arial" w:eastAsia="Times New Roman" w:hAnsi="Arial" w:cs="Arial"/>
          <w:sz w:val="36"/>
          <w:szCs w:val="36"/>
        </w:rPr>
      </w:pPr>
      <w:r w:rsidRPr="00F41AB7">
        <w:rPr>
          <w:rFonts w:ascii="Arial" w:eastAsia="Times New Roman" w:hAnsi="Arial" w:cs="Arial"/>
          <w:color w:val="000000"/>
          <w:sz w:val="36"/>
          <w:szCs w:val="36"/>
        </w:rPr>
        <w:t>2082 East Exchange Place, Suite 220</w:t>
      </w:r>
    </w:p>
    <w:p w:rsidR="00F41AB7" w:rsidRPr="00F41AB7" w:rsidRDefault="00F41AB7" w:rsidP="00840ADB">
      <w:pPr>
        <w:spacing w:after="0" w:line="240" w:lineRule="auto"/>
        <w:rPr>
          <w:rFonts w:ascii="Arial" w:eastAsia="Times New Roman" w:hAnsi="Arial" w:cs="Arial"/>
          <w:sz w:val="36"/>
          <w:szCs w:val="36"/>
        </w:rPr>
      </w:pPr>
      <w:r w:rsidRPr="00F41AB7">
        <w:rPr>
          <w:rFonts w:ascii="Arial" w:eastAsia="Times New Roman" w:hAnsi="Arial" w:cs="Arial"/>
          <w:color w:val="000000"/>
          <w:sz w:val="36"/>
          <w:szCs w:val="36"/>
        </w:rPr>
        <w:t>Tucker, GA 30084</w:t>
      </w:r>
    </w:p>
    <w:p w:rsidR="00F41AB7" w:rsidRPr="00F41AB7" w:rsidRDefault="00F41AB7" w:rsidP="00840ADB">
      <w:pPr>
        <w:spacing w:after="0" w:line="240" w:lineRule="auto"/>
        <w:rPr>
          <w:rFonts w:ascii="Arial" w:eastAsia="Times New Roman" w:hAnsi="Arial" w:cs="Arial"/>
          <w:sz w:val="36"/>
          <w:szCs w:val="36"/>
        </w:rPr>
      </w:pPr>
      <w:r w:rsidRPr="00F41AB7">
        <w:rPr>
          <w:rFonts w:ascii="Arial" w:eastAsia="Times New Roman" w:hAnsi="Arial" w:cs="Arial"/>
          <w:color w:val="000000"/>
          <w:sz w:val="36"/>
          <w:szCs w:val="36"/>
        </w:rPr>
        <w:lastRenderedPageBreak/>
        <w:t>(770) 414-3300</w:t>
      </w:r>
    </w:p>
    <w:p w:rsidR="00F41AB7" w:rsidRDefault="002F4A3C" w:rsidP="00840ADB">
      <w:pPr>
        <w:spacing w:after="0" w:line="240" w:lineRule="auto"/>
        <w:rPr>
          <w:rFonts w:ascii="Arial" w:eastAsia="Times New Roman" w:hAnsi="Arial" w:cs="Arial"/>
          <w:color w:val="000000"/>
          <w:sz w:val="36"/>
          <w:szCs w:val="36"/>
        </w:rPr>
      </w:pPr>
      <w:hyperlink r:id="rId9" w:history="1">
        <w:r w:rsidR="000539D4" w:rsidRPr="005368D6">
          <w:rPr>
            <w:rStyle w:val="Hyperlink"/>
            <w:rFonts w:ascii="Arial" w:eastAsia="Times New Roman" w:hAnsi="Arial" w:cs="Arial"/>
            <w:sz w:val="36"/>
            <w:szCs w:val="36"/>
          </w:rPr>
          <w:t>www.gnpec.org</w:t>
        </w:r>
      </w:hyperlink>
    </w:p>
    <w:p w:rsidR="000539D4" w:rsidRPr="00F41AB7" w:rsidRDefault="000539D4" w:rsidP="00840ADB">
      <w:pPr>
        <w:spacing w:after="0" w:line="240" w:lineRule="auto"/>
        <w:rPr>
          <w:rFonts w:ascii="Arial" w:eastAsia="Times New Roman" w:hAnsi="Arial" w:cs="Arial"/>
          <w:sz w:val="36"/>
          <w:szCs w:val="36"/>
        </w:rPr>
      </w:pPr>
    </w:p>
    <w:p w:rsidR="00435FAB" w:rsidRDefault="00435FAB" w:rsidP="00435FAB">
      <w:pPr>
        <w:pStyle w:val="Heading2"/>
        <w:rPr>
          <w:rFonts w:ascii="Arial" w:eastAsia="Times New Roman" w:hAnsi="Arial" w:cs="Arial"/>
          <w:color w:val="000000" w:themeColor="text1"/>
          <w:sz w:val="22"/>
          <w:szCs w:val="22"/>
        </w:rPr>
      </w:pPr>
      <w:bookmarkStart w:id="3" w:name="_Toc440279473"/>
      <w:r>
        <w:rPr>
          <w:rFonts w:ascii="Arial" w:eastAsia="Times New Roman" w:hAnsi="Arial" w:cs="Arial"/>
          <w:color w:val="000000" w:themeColor="text1"/>
          <w:sz w:val="22"/>
          <w:szCs w:val="22"/>
        </w:rPr>
        <w:t>Information for Residents of Indiana</w:t>
      </w:r>
      <w:bookmarkEnd w:id="3"/>
    </w:p>
    <w:p w:rsidR="00435FAB" w:rsidRDefault="00435FAB" w:rsidP="00435FAB">
      <w:pPr>
        <w:spacing w:after="0" w:line="240" w:lineRule="auto"/>
        <w:rPr>
          <w:rFonts w:ascii="Arial" w:eastAsia="Times New Roman" w:hAnsi="Arial" w:cs="Arial"/>
          <w:color w:val="000000"/>
          <w:sz w:val="22"/>
        </w:rPr>
      </w:pPr>
      <w:r>
        <w:rPr>
          <w:rFonts w:ascii="Arial" w:eastAsia="Times New Roman" w:hAnsi="Arial" w:cs="Arial"/>
          <w:color w:val="000000"/>
          <w:sz w:val="22"/>
        </w:rPr>
        <w:t>This institution is authorized by:</w:t>
      </w:r>
    </w:p>
    <w:p w:rsidR="00435FAB" w:rsidRDefault="00435FAB" w:rsidP="00435FAB">
      <w:pPr>
        <w:spacing w:after="0" w:line="240" w:lineRule="auto"/>
        <w:rPr>
          <w:rFonts w:ascii="Arial" w:eastAsia="Times New Roman" w:hAnsi="Arial" w:cs="Arial"/>
          <w:color w:val="000000"/>
          <w:sz w:val="22"/>
        </w:rPr>
      </w:pPr>
      <w:r>
        <w:rPr>
          <w:rFonts w:ascii="Arial" w:eastAsia="Times New Roman" w:hAnsi="Arial" w:cs="Arial"/>
          <w:color w:val="000000"/>
          <w:sz w:val="22"/>
        </w:rPr>
        <w:t>The Indiana Board for Proprietary Education</w:t>
      </w:r>
    </w:p>
    <w:p w:rsidR="00435FAB" w:rsidRDefault="00435FAB" w:rsidP="00435FAB">
      <w:pPr>
        <w:spacing w:after="0" w:line="240" w:lineRule="auto"/>
        <w:rPr>
          <w:rFonts w:ascii="Arial" w:eastAsia="Times New Roman" w:hAnsi="Arial" w:cs="Arial"/>
          <w:color w:val="000000"/>
          <w:sz w:val="22"/>
        </w:rPr>
      </w:pPr>
      <w:r>
        <w:rPr>
          <w:rFonts w:ascii="Arial" w:eastAsia="Times New Roman" w:hAnsi="Arial" w:cs="Arial"/>
          <w:color w:val="000000"/>
          <w:sz w:val="22"/>
        </w:rPr>
        <w:t>101 W. Ohio St., Suite 670</w:t>
      </w:r>
    </w:p>
    <w:p w:rsidR="00435FAB" w:rsidRDefault="00435FAB" w:rsidP="00435FAB">
      <w:pPr>
        <w:spacing w:after="0" w:line="240" w:lineRule="auto"/>
        <w:rPr>
          <w:rFonts w:ascii="Arial" w:eastAsia="Times New Roman" w:hAnsi="Arial" w:cs="Arial"/>
          <w:color w:val="000000"/>
          <w:sz w:val="22"/>
        </w:rPr>
      </w:pPr>
      <w:r>
        <w:rPr>
          <w:rFonts w:ascii="Arial" w:eastAsia="Times New Roman" w:hAnsi="Arial" w:cs="Arial"/>
          <w:color w:val="000000"/>
          <w:sz w:val="22"/>
        </w:rPr>
        <w:t>Indianapolis, IN 46204-1984</w:t>
      </w:r>
    </w:p>
    <w:p w:rsidR="00435FAB" w:rsidRPr="00435FAB" w:rsidRDefault="00435FAB" w:rsidP="00435FAB">
      <w:pPr>
        <w:spacing w:after="0" w:line="240" w:lineRule="auto"/>
        <w:rPr>
          <w:rFonts w:ascii="Arial" w:eastAsia="Times New Roman" w:hAnsi="Arial" w:cs="Arial"/>
          <w:color w:val="000000"/>
          <w:sz w:val="22"/>
        </w:rPr>
      </w:pPr>
    </w:p>
    <w:p w:rsidR="004D7896" w:rsidRDefault="004D7896" w:rsidP="00021022">
      <w:pPr>
        <w:pStyle w:val="Heading2"/>
        <w:rPr>
          <w:rFonts w:ascii="Arial" w:eastAsia="Times New Roman" w:hAnsi="Arial" w:cs="Arial"/>
          <w:color w:val="000000" w:themeColor="text1"/>
          <w:sz w:val="22"/>
          <w:szCs w:val="22"/>
        </w:rPr>
      </w:pPr>
      <w:bookmarkStart w:id="4" w:name="_Toc440279474"/>
      <w:r>
        <w:rPr>
          <w:rFonts w:ascii="Arial" w:eastAsia="Times New Roman" w:hAnsi="Arial" w:cs="Arial"/>
          <w:color w:val="000000" w:themeColor="text1"/>
          <w:sz w:val="22"/>
          <w:szCs w:val="22"/>
        </w:rPr>
        <w:t>Information for Residents of Iowa</w:t>
      </w:r>
      <w:bookmarkEnd w:id="4"/>
    </w:p>
    <w:p w:rsidR="004D7896" w:rsidRPr="004D7896" w:rsidRDefault="004D7896" w:rsidP="004D7896">
      <w:pPr>
        <w:spacing w:after="0" w:line="240" w:lineRule="auto"/>
        <w:rPr>
          <w:rFonts w:ascii="Arial" w:eastAsia="Times New Roman" w:hAnsi="Arial" w:cs="Arial"/>
          <w:color w:val="000000"/>
          <w:sz w:val="22"/>
        </w:rPr>
      </w:pPr>
      <w:r w:rsidRPr="004D7896">
        <w:rPr>
          <w:rFonts w:ascii="Arial" w:eastAsia="Times New Roman" w:hAnsi="Arial" w:cs="Arial"/>
          <w:color w:val="000000"/>
          <w:sz w:val="22"/>
        </w:rPr>
        <w:t>Georgetown University is registered by the Iowa College Student Aid Commission.  Questions or complaints may be addressed to:</w:t>
      </w:r>
    </w:p>
    <w:p w:rsidR="004D7896" w:rsidRPr="004D7896" w:rsidRDefault="004D7896" w:rsidP="004D7896">
      <w:pPr>
        <w:spacing w:after="0" w:line="240" w:lineRule="auto"/>
        <w:rPr>
          <w:rFonts w:ascii="Arial" w:eastAsia="Times New Roman" w:hAnsi="Arial" w:cs="Arial"/>
          <w:color w:val="000000"/>
          <w:sz w:val="22"/>
        </w:rPr>
      </w:pPr>
      <w:r w:rsidRPr="004D7896">
        <w:rPr>
          <w:rFonts w:ascii="Arial" w:eastAsia="Times New Roman" w:hAnsi="Arial" w:cs="Arial"/>
          <w:color w:val="000000"/>
          <w:sz w:val="22"/>
        </w:rPr>
        <w:t>Iowa Student Aid Commission</w:t>
      </w:r>
    </w:p>
    <w:p w:rsidR="004D7896" w:rsidRPr="004D7896" w:rsidRDefault="004D7896" w:rsidP="004D7896">
      <w:pPr>
        <w:spacing w:after="0" w:line="240" w:lineRule="auto"/>
        <w:rPr>
          <w:rFonts w:ascii="Arial" w:eastAsia="Times New Roman" w:hAnsi="Arial" w:cs="Arial"/>
          <w:color w:val="000000"/>
          <w:sz w:val="22"/>
        </w:rPr>
      </w:pPr>
      <w:r w:rsidRPr="004D7896">
        <w:rPr>
          <w:rFonts w:ascii="Arial" w:eastAsia="Times New Roman" w:hAnsi="Arial" w:cs="Arial"/>
          <w:color w:val="000000"/>
          <w:sz w:val="22"/>
        </w:rPr>
        <w:t>430 E. Grand Ave, Floor 3</w:t>
      </w:r>
    </w:p>
    <w:p w:rsidR="004D7896" w:rsidRPr="004D7896" w:rsidRDefault="004D7896" w:rsidP="004D7896">
      <w:pPr>
        <w:spacing w:after="0" w:line="240" w:lineRule="auto"/>
        <w:rPr>
          <w:rFonts w:ascii="Arial" w:eastAsia="Times New Roman" w:hAnsi="Arial" w:cs="Arial"/>
          <w:color w:val="000000"/>
          <w:sz w:val="22"/>
        </w:rPr>
      </w:pPr>
      <w:r w:rsidRPr="004D7896">
        <w:rPr>
          <w:rFonts w:ascii="Arial" w:eastAsia="Times New Roman" w:hAnsi="Arial" w:cs="Arial"/>
          <w:color w:val="000000"/>
          <w:sz w:val="22"/>
        </w:rPr>
        <w:t>Des Moines, IA 50309</w:t>
      </w:r>
    </w:p>
    <w:p w:rsidR="004D7896" w:rsidRPr="004D7896" w:rsidRDefault="004D7896" w:rsidP="004D7896">
      <w:pPr>
        <w:spacing w:after="0" w:line="240" w:lineRule="auto"/>
        <w:rPr>
          <w:rFonts w:ascii="Arial" w:eastAsia="Times New Roman" w:hAnsi="Arial" w:cs="Arial"/>
          <w:color w:val="000000"/>
          <w:sz w:val="22"/>
        </w:rPr>
      </w:pPr>
    </w:p>
    <w:p w:rsidR="004D7896" w:rsidRPr="004D7896" w:rsidRDefault="004D7896" w:rsidP="004D7896">
      <w:pPr>
        <w:spacing w:after="0" w:line="240" w:lineRule="auto"/>
        <w:rPr>
          <w:rFonts w:ascii="Arial" w:eastAsia="Times New Roman" w:hAnsi="Arial" w:cs="Arial"/>
          <w:color w:val="000000"/>
          <w:sz w:val="22"/>
        </w:rPr>
      </w:pPr>
      <w:r w:rsidRPr="004D7896">
        <w:rPr>
          <w:rFonts w:ascii="Arial" w:eastAsia="Times New Roman" w:hAnsi="Arial" w:cs="Arial"/>
          <w:color w:val="000000"/>
          <w:sz w:val="22"/>
        </w:rPr>
        <w:t>Per Iowa Code section 261.9(1</w:t>
      </w:r>
      <w:proofErr w:type="gramStart"/>
      <w:r w:rsidRPr="004D7896">
        <w:rPr>
          <w:rFonts w:ascii="Arial" w:eastAsia="Times New Roman" w:hAnsi="Arial" w:cs="Arial"/>
          <w:color w:val="000000"/>
          <w:sz w:val="22"/>
        </w:rPr>
        <w:t>)g</w:t>
      </w:r>
      <w:proofErr w:type="gramEnd"/>
      <w:r w:rsidRPr="004D7896">
        <w:rPr>
          <w:rFonts w:ascii="Arial" w:eastAsia="Times New Roman" w:hAnsi="Arial" w:cs="Arial"/>
          <w:color w:val="000000"/>
          <w:sz w:val="22"/>
        </w:rPr>
        <w:t>, Georgetown University has adopted the following policy for residents of Iowa who are students within Georgetown’s SCS online programs:</w:t>
      </w:r>
    </w:p>
    <w:p w:rsidR="004D7896" w:rsidRPr="004D7896" w:rsidRDefault="004D7896" w:rsidP="004D7896">
      <w:pPr>
        <w:spacing w:after="0" w:line="240" w:lineRule="auto"/>
        <w:rPr>
          <w:rFonts w:ascii="Arial" w:eastAsia="Times New Roman" w:hAnsi="Arial" w:cs="Arial"/>
          <w:color w:val="000000"/>
          <w:sz w:val="22"/>
        </w:rPr>
      </w:pPr>
      <w:r w:rsidRPr="004D7896">
        <w:rPr>
          <w:rFonts w:ascii="Arial" w:eastAsia="Times New Roman" w:hAnsi="Arial" w:cs="Arial"/>
          <w:color w:val="000000"/>
          <w:sz w:val="22"/>
        </w:rPr>
        <w:t>Not less than the following options will be offered to an Iowan SCS online student who is a member, or the spouse of a member if the member has a dependent child, of the Iowa national guard or reserve forces of the United States and who is ordered to state military service or federal service or duty:</w:t>
      </w:r>
    </w:p>
    <w:p w:rsidR="004D7896" w:rsidRPr="004D7896" w:rsidRDefault="004D7896" w:rsidP="004D7896">
      <w:pPr>
        <w:pStyle w:val="ListParagraph"/>
        <w:numPr>
          <w:ilvl w:val="0"/>
          <w:numId w:val="6"/>
        </w:numPr>
        <w:spacing w:after="0" w:line="240" w:lineRule="auto"/>
        <w:rPr>
          <w:rFonts w:ascii="Arial" w:eastAsia="Times New Roman" w:hAnsi="Arial" w:cs="Arial"/>
          <w:color w:val="000000"/>
          <w:sz w:val="22"/>
        </w:rPr>
      </w:pPr>
      <w:r w:rsidRPr="004D7896">
        <w:rPr>
          <w:rFonts w:ascii="Arial" w:eastAsia="Times New Roman" w:hAnsi="Arial" w:cs="Arial"/>
          <w:color w:val="000000"/>
          <w:sz w:val="22"/>
        </w:rPr>
        <w:t>Withdraw from the student’s entire registration and receive a full refund of tuition and mandatory fees.</w:t>
      </w:r>
    </w:p>
    <w:p w:rsidR="004D7896" w:rsidRPr="004D7896" w:rsidRDefault="004D7896" w:rsidP="004D7896">
      <w:pPr>
        <w:pStyle w:val="ListParagraph"/>
        <w:numPr>
          <w:ilvl w:val="0"/>
          <w:numId w:val="6"/>
        </w:numPr>
        <w:spacing w:after="0" w:line="240" w:lineRule="auto"/>
        <w:rPr>
          <w:rFonts w:ascii="Arial" w:eastAsia="Times New Roman" w:hAnsi="Arial" w:cs="Arial"/>
          <w:color w:val="000000"/>
          <w:sz w:val="22"/>
        </w:rPr>
      </w:pPr>
      <w:r w:rsidRPr="004D7896">
        <w:rPr>
          <w:rFonts w:ascii="Arial" w:eastAsia="Times New Roman" w:hAnsi="Arial" w:cs="Arial"/>
          <w:color w:val="000000"/>
          <w:sz w:val="22"/>
        </w:rPr>
        <w:t>Make arrangements with the student’s instructors for course grades, or for incompletes that shall be completed by the student at a later date. If such arrangements are made, the student’s registration shall remain intact and tuition and mandatory fees shall be assessed for the courses in full.</w:t>
      </w:r>
    </w:p>
    <w:p w:rsidR="004D7896" w:rsidRDefault="004D7896" w:rsidP="004D7896">
      <w:pPr>
        <w:pStyle w:val="ListParagraph"/>
        <w:numPr>
          <w:ilvl w:val="0"/>
          <w:numId w:val="6"/>
        </w:numPr>
        <w:spacing w:after="0" w:line="240" w:lineRule="auto"/>
        <w:rPr>
          <w:rFonts w:ascii="Arial" w:eastAsia="Times New Roman" w:hAnsi="Arial" w:cs="Arial"/>
          <w:color w:val="000000"/>
          <w:sz w:val="22"/>
        </w:rPr>
      </w:pPr>
      <w:r w:rsidRPr="004D7896">
        <w:rPr>
          <w:rFonts w:ascii="Arial" w:eastAsia="Times New Roman" w:hAnsi="Arial" w:cs="Arial"/>
          <w:color w:val="000000"/>
          <w:sz w:val="22"/>
        </w:rPr>
        <w:t>Make arrangements with only some of the student’s instructors for grades, or for incompletes that shall be completed by the student at a later date. If such arrangements are made, the registration for those courses shall remain intact and tuition and mandatory fees shall be assessed for those courses. Any course for which arrangements cannot be made for grades or incompletes shall be considered dropped and the tuition and mandatory fees for the course refunded.</w:t>
      </w:r>
    </w:p>
    <w:p w:rsidR="004D7896" w:rsidRPr="004D7896" w:rsidRDefault="004D7896" w:rsidP="004D7896">
      <w:pPr>
        <w:pStyle w:val="ListParagraph"/>
        <w:spacing w:after="0" w:line="240" w:lineRule="auto"/>
        <w:rPr>
          <w:rFonts w:ascii="Arial" w:eastAsia="Times New Roman" w:hAnsi="Arial" w:cs="Arial"/>
          <w:color w:val="000000"/>
          <w:sz w:val="22"/>
        </w:rPr>
      </w:pPr>
    </w:p>
    <w:p w:rsidR="00021022" w:rsidRPr="00AE235B" w:rsidRDefault="00021022" w:rsidP="00021022">
      <w:pPr>
        <w:pStyle w:val="Heading2"/>
        <w:rPr>
          <w:rFonts w:ascii="Arial" w:eastAsia="Times New Roman" w:hAnsi="Arial" w:cs="Arial"/>
          <w:color w:val="000000" w:themeColor="text1"/>
          <w:sz w:val="22"/>
          <w:szCs w:val="22"/>
        </w:rPr>
      </w:pPr>
      <w:bookmarkStart w:id="5" w:name="_Toc440279475"/>
      <w:r w:rsidRPr="00AE235B">
        <w:rPr>
          <w:rFonts w:ascii="Arial" w:eastAsia="Times New Roman" w:hAnsi="Arial" w:cs="Arial"/>
          <w:color w:val="000000" w:themeColor="text1"/>
          <w:sz w:val="22"/>
          <w:szCs w:val="22"/>
        </w:rPr>
        <w:t>Information for Residents of Louisiana</w:t>
      </w:r>
      <w:bookmarkEnd w:id="5"/>
    </w:p>
    <w:p w:rsidR="00021022" w:rsidRPr="00F41AB7" w:rsidRDefault="00021022" w:rsidP="00021022">
      <w:pPr>
        <w:spacing w:after="0" w:line="240" w:lineRule="auto"/>
        <w:rPr>
          <w:rFonts w:ascii="Arial" w:eastAsia="Times New Roman" w:hAnsi="Arial" w:cs="Arial"/>
          <w:sz w:val="22"/>
        </w:rPr>
      </w:pPr>
      <w:r w:rsidRPr="00F41AB7">
        <w:rPr>
          <w:rFonts w:ascii="Arial" w:eastAsia="Times New Roman" w:hAnsi="Arial" w:cs="Arial"/>
          <w:color w:val="000000"/>
          <w:sz w:val="22"/>
        </w:rPr>
        <w:t>Georgetown University is currently licensed by the Board of Regents of the State of Louisiana.</w:t>
      </w:r>
    </w:p>
    <w:p w:rsidR="00F41AB7" w:rsidRDefault="00021022" w:rsidP="00840ADB">
      <w:pPr>
        <w:spacing w:after="0" w:line="240" w:lineRule="auto"/>
        <w:rPr>
          <w:rFonts w:ascii="Arial" w:eastAsia="Times New Roman" w:hAnsi="Arial" w:cs="Arial"/>
          <w:color w:val="000000"/>
          <w:sz w:val="22"/>
        </w:rPr>
      </w:pPr>
      <w:r w:rsidRPr="00F41AB7">
        <w:rPr>
          <w:rFonts w:ascii="Arial" w:eastAsia="Times New Roman" w:hAnsi="Arial" w:cs="Arial"/>
          <w:color w:val="000000"/>
          <w:sz w:val="22"/>
        </w:rPr>
        <w:t>Licenses are renewed by the State Board of Regents every two years. Licensed institutions have met minimal operational standards set forth by the state, but licensure does not constitute accreditation, guarantee the transferability of credit, nor signify that programs are certifiable by any profe</w:t>
      </w:r>
      <w:r>
        <w:rPr>
          <w:rFonts w:ascii="Arial" w:eastAsia="Times New Roman" w:hAnsi="Arial" w:cs="Arial"/>
          <w:color w:val="000000"/>
          <w:sz w:val="22"/>
        </w:rPr>
        <w:t>ssional agency or organization.</w:t>
      </w:r>
    </w:p>
    <w:p w:rsidR="000539D4" w:rsidRPr="00F41AB7" w:rsidRDefault="000539D4" w:rsidP="00840ADB">
      <w:pPr>
        <w:spacing w:after="0" w:line="240" w:lineRule="auto"/>
        <w:rPr>
          <w:rFonts w:ascii="Arial" w:eastAsia="Times New Roman" w:hAnsi="Arial" w:cs="Arial"/>
          <w:sz w:val="22"/>
        </w:rPr>
      </w:pPr>
    </w:p>
    <w:p w:rsidR="002F4A3C" w:rsidRDefault="002F4A3C" w:rsidP="00AE235B">
      <w:pPr>
        <w:pStyle w:val="Heading2"/>
        <w:rPr>
          <w:rFonts w:ascii="Arial" w:eastAsia="Times New Roman" w:hAnsi="Arial" w:cs="Arial"/>
          <w:color w:val="000000" w:themeColor="text1"/>
          <w:sz w:val="22"/>
          <w:szCs w:val="22"/>
        </w:rPr>
      </w:pPr>
      <w:bookmarkStart w:id="6" w:name="_Toc440279476"/>
    </w:p>
    <w:p w:rsidR="002F4A3C" w:rsidRDefault="002F4A3C" w:rsidP="00AE235B">
      <w:pPr>
        <w:pStyle w:val="Heading2"/>
        <w:rPr>
          <w:rFonts w:ascii="Arial" w:eastAsia="Times New Roman" w:hAnsi="Arial" w:cs="Arial"/>
          <w:color w:val="000000" w:themeColor="text1"/>
          <w:sz w:val="22"/>
          <w:szCs w:val="22"/>
        </w:rPr>
      </w:pPr>
      <w:r w:rsidRPr="00AE235B">
        <w:rPr>
          <w:rFonts w:ascii="Arial" w:eastAsia="Times New Roman" w:hAnsi="Arial" w:cs="Arial"/>
          <w:color w:val="000000" w:themeColor="text1"/>
          <w:sz w:val="22"/>
          <w:szCs w:val="22"/>
        </w:rPr>
        <w:t>Information for Residents of M</w:t>
      </w:r>
      <w:r>
        <w:rPr>
          <w:rFonts w:ascii="Arial" w:eastAsia="Times New Roman" w:hAnsi="Arial" w:cs="Arial"/>
          <w:color w:val="000000" w:themeColor="text1"/>
          <w:sz w:val="22"/>
          <w:szCs w:val="22"/>
        </w:rPr>
        <w:t>aryland</w:t>
      </w:r>
    </w:p>
    <w:p w:rsidR="002F4A3C" w:rsidRDefault="002F4A3C" w:rsidP="002F4A3C">
      <w:pPr>
        <w:spacing w:after="0"/>
        <w:rPr>
          <w:rFonts w:ascii="Arial" w:hAnsi="Arial" w:cs="Arial"/>
          <w:sz w:val="22"/>
        </w:rPr>
      </w:pPr>
      <w:r w:rsidRPr="002F4A3C">
        <w:rPr>
          <w:rFonts w:ascii="Arial" w:hAnsi="Arial" w:cs="Arial"/>
          <w:sz w:val="22"/>
        </w:rPr>
        <w:t>If you are a Maryland resident in online courses, please</w:t>
      </w:r>
      <w:r>
        <w:rPr>
          <w:rFonts w:ascii="Arial" w:hAnsi="Arial" w:cs="Arial"/>
          <w:sz w:val="22"/>
        </w:rPr>
        <w:t xml:space="preserve"> follow</w:t>
      </w:r>
      <w:r w:rsidRPr="002F4A3C">
        <w:rPr>
          <w:rFonts w:ascii="Arial" w:hAnsi="Arial" w:cs="Arial"/>
          <w:sz w:val="22"/>
        </w:rPr>
        <w:t xml:space="preserve"> the link below to see the refund policy</w:t>
      </w:r>
      <w:r>
        <w:rPr>
          <w:rFonts w:ascii="Arial" w:hAnsi="Arial" w:cs="Arial"/>
          <w:sz w:val="22"/>
        </w:rPr>
        <w:t xml:space="preserve"> specific to Maryland residents:</w:t>
      </w:r>
    </w:p>
    <w:p w:rsidR="002F4A3C" w:rsidRPr="002F4A3C" w:rsidRDefault="002F4A3C" w:rsidP="002F4A3C">
      <w:pPr>
        <w:spacing w:after="0"/>
        <w:rPr>
          <w:rFonts w:ascii="Arial" w:eastAsia="Times New Roman" w:hAnsi="Arial" w:cs="Arial"/>
          <w:color w:val="000000" w:themeColor="text1"/>
          <w:sz w:val="22"/>
        </w:rPr>
      </w:pPr>
      <w:hyperlink r:id="rId10" w:history="1">
        <w:r w:rsidRPr="002F4A3C">
          <w:rPr>
            <w:rStyle w:val="Hyperlink"/>
            <w:rFonts w:ascii="Arial" w:eastAsia="Times New Roman" w:hAnsi="Arial" w:cs="Arial"/>
            <w:sz w:val="22"/>
          </w:rPr>
          <w:t>https://compliance.georgetown.edu/student-consumer-information/maryland-distance-ecducation</w:t>
        </w:r>
      </w:hyperlink>
      <w:r w:rsidRPr="002F4A3C">
        <w:rPr>
          <w:rFonts w:ascii="Arial" w:eastAsia="Times New Roman" w:hAnsi="Arial" w:cs="Arial"/>
          <w:color w:val="000000" w:themeColor="text1"/>
          <w:sz w:val="22"/>
        </w:rPr>
        <w:t xml:space="preserve"> </w:t>
      </w:r>
    </w:p>
    <w:p w:rsidR="002F4A3C" w:rsidRDefault="002F4A3C" w:rsidP="00AE235B">
      <w:pPr>
        <w:pStyle w:val="Heading2"/>
        <w:rPr>
          <w:rFonts w:ascii="Arial" w:eastAsia="Times New Roman" w:hAnsi="Arial" w:cs="Arial"/>
          <w:color w:val="000000" w:themeColor="text1"/>
          <w:sz w:val="22"/>
          <w:szCs w:val="22"/>
        </w:rPr>
      </w:pPr>
      <w:bookmarkStart w:id="7" w:name="_GoBack"/>
      <w:bookmarkEnd w:id="7"/>
    </w:p>
    <w:p w:rsidR="00F41AB7" w:rsidRPr="00AE235B" w:rsidRDefault="00F41AB7" w:rsidP="00AE235B">
      <w:pPr>
        <w:pStyle w:val="Heading2"/>
        <w:rPr>
          <w:rFonts w:ascii="Arial" w:eastAsia="Times New Roman" w:hAnsi="Arial" w:cs="Arial"/>
          <w:color w:val="000000" w:themeColor="text1"/>
          <w:sz w:val="22"/>
          <w:szCs w:val="22"/>
        </w:rPr>
      </w:pPr>
      <w:r w:rsidRPr="00AE235B">
        <w:rPr>
          <w:rFonts w:ascii="Arial" w:eastAsia="Times New Roman" w:hAnsi="Arial" w:cs="Arial"/>
          <w:color w:val="000000" w:themeColor="text1"/>
          <w:sz w:val="22"/>
          <w:szCs w:val="22"/>
        </w:rPr>
        <w:t>Information for Residents of Minnesota</w:t>
      </w:r>
      <w:bookmarkEnd w:id="6"/>
      <w:r w:rsidRPr="00AE235B">
        <w:rPr>
          <w:rFonts w:ascii="Arial" w:eastAsia="Times New Roman" w:hAnsi="Arial" w:cs="Arial"/>
          <w:color w:val="000000" w:themeColor="text1"/>
          <w:sz w:val="22"/>
          <w:szCs w:val="22"/>
        </w:rPr>
        <w:t xml:space="preserve"> </w:t>
      </w:r>
    </w:p>
    <w:p w:rsidR="00F41AB7" w:rsidRDefault="00F41AB7" w:rsidP="00840ADB">
      <w:pPr>
        <w:spacing w:after="0" w:line="240" w:lineRule="auto"/>
        <w:rPr>
          <w:rFonts w:ascii="Arial" w:eastAsia="Times New Roman" w:hAnsi="Arial" w:cs="Arial"/>
          <w:color w:val="000000"/>
          <w:sz w:val="22"/>
        </w:rPr>
      </w:pPr>
      <w:r w:rsidRPr="00F41AB7">
        <w:rPr>
          <w:rFonts w:ascii="Arial" w:eastAsia="Times New Roman" w:hAnsi="Arial" w:cs="Arial"/>
          <w:color w:val="000000"/>
          <w:sz w:val="22"/>
        </w:rPr>
        <w:t>Georgetown University is registered as a private institution with the Minnesota Office of Higher Education pursuant to sections 136A.61 to 136A.71. Registration is not an endorsement of the institution. Credits earned at the institution may not tran</w:t>
      </w:r>
      <w:r w:rsidR="005575ED">
        <w:rPr>
          <w:rFonts w:ascii="Arial" w:eastAsia="Times New Roman" w:hAnsi="Arial" w:cs="Arial"/>
          <w:color w:val="000000"/>
          <w:sz w:val="22"/>
        </w:rPr>
        <w:t>sfer to all other institutions.</w:t>
      </w:r>
    </w:p>
    <w:p w:rsidR="00435FAB" w:rsidRDefault="00435FAB" w:rsidP="00840ADB">
      <w:pPr>
        <w:spacing w:after="0" w:line="240" w:lineRule="auto"/>
        <w:rPr>
          <w:rFonts w:ascii="Arial" w:eastAsia="Times New Roman" w:hAnsi="Arial" w:cs="Arial"/>
          <w:sz w:val="22"/>
        </w:rPr>
      </w:pPr>
    </w:p>
    <w:p w:rsidR="00021022" w:rsidRPr="00DA12EF" w:rsidRDefault="00021022" w:rsidP="00DA12EF">
      <w:pPr>
        <w:pStyle w:val="Heading2"/>
        <w:rPr>
          <w:rFonts w:ascii="Arial" w:eastAsia="Times New Roman" w:hAnsi="Arial" w:cs="Arial"/>
          <w:color w:val="000000" w:themeColor="text1"/>
          <w:sz w:val="22"/>
          <w:szCs w:val="22"/>
        </w:rPr>
      </w:pPr>
      <w:bookmarkStart w:id="8" w:name="_Toc440279479"/>
      <w:r w:rsidRPr="00DA12EF">
        <w:rPr>
          <w:rFonts w:ascii="Arial" w:eastAsia="Times New Roman" w:hAnsi="Arial" w:cs="Arial"/>
          <w:color w:val="000000" w:themeColor="text1"/>
          <w:sz w:val="22"/>
          <w:szCs w:val="22"/>
        </w:rPr>
        <w:t>Information for Residents of Wisconsin</w:t>
      </w:r>
      <w:bookmarkEnd w:id="8"/>
    </w:p>
    <w:p w:rsidR="00021022" w:rsidRDefault="00021022" w:rsidP="00840ADB">
      <w:pPr>
        <w:spacing w:after="0" w:line="240" w:lineRule="auto"/>
        <w:ind w:right="760"/>
        <w:rPr>
          <w:rFonts w:ascii="Arial" w:eastAsia="Times New Roman" w:hAnsi="Arial" w:cs="Arial"/>
          <w:color w:val="000000"/>
          <w:sz w:val="22"/>
        </w:rPr>
      </w:pPr>
      <w:r>
        <w:rPr>
          <w:rFonts w:ascii="Arial" w:eastAsia="Times New Roman" w:hAnsi="Arial" w:cs="Arial"/>
          <w:color w:val="000000"/>
          <w:sz w:val="22"/>
        </w:rPr>
        <w:t>Refunds for residents of Wisconsin will be calculated pursuant to Wisconsin Administrative Code Chapter EAB 8.</w:t>
      </w:r>
    </w:p>
    <w:p w:rsidR="00021022" w:rsidRDefault="002F4A3C" w:rsidP="00840ADB">
      <w:pPr>
        <w:spacing w:after="0" w:line="240" w:lineRule="auto"/>
        <w:ind w:right="760"/>
        <w:rPr>
          <w:rFonts w:ascii="Arial" w:eastAsia="Times New Roman" w:hAnsi="Arial" w:cs="Arial"/>
          <w:color w:val="000000"/>
          <w:sz w:val="22"/>
        </w:rPr>
      </w:pPr>
      <w:hyperlink r:id="rId11" w:tgtFrame="_blank" w:history="1">
        <w:r w:rsidR="00021022" w:rsidRPr="00021022">
          <w:rPr>
            <w:rStyle w:val="Hyperlink"/>
            <w:rFonts w:ascii="Arial" w:eastAsia="Times New Roman" w:hAnsi="Arial" w:cs="Arial"/>
            <w:sz w:val="22"/>
          </w:rPr>
          <w:t>https://docs.legis.wisconsin.gov/code/admin_code/eab/8/05</w:t>
        </w:r>
      </w:hyperlink>
    </w:p>
    <w:p w:rsidR="00021022" w:rsidRDefault="00021022" w:rsidP="00840ADB">
      <w:pPr>
        <w:spacing w:after="0" w:line="240" w:lineRule="auto"/>
        <w:ind w:right="760"/>
        <w:rPr>
          <w:rFonts w:ascii="Arial" w:eastAsia="Times New Roman" w:hAnsi="Arial" w:cs="Arial"/>
          <w:color w:val="000000"/>
          <w:sz w:val="22"/>
        </w:rPr>
      </w:pPr>
    </w:p>
    <w:p w:rsidR="00866ACB" w:rsidRPr="005575ED" w:rsidRDefault="00F41AB7" w:rsidP="00840ADB">
      <w:pPr>
        <w:spacing w:after="0" w:line="240" w:lineRule="auto"/>
        <w:rPr>
          <w:rFonts w:ascii="Arial" w:eastAsia="Times New Roman" w:hAnsi="Arial" w:cs="Arial"/>
          <w:sz w:val="22"/>
        </w:rPr>
      </w:pPr>
      <w:r w:rsidRPr="00F41AB7">
        <w:rPr>
          <w:rFonts w:ascii="Arial" w:eastAsia="Times New Roman" w:hAnsi="Arial" w:cs="Arial"/>
          <w:color w:val="000000"/>
          <w:sz w:val="22"/>
        </w:rPr>
        <w:t xml:space="preserve"> </w:t>
      </w:r>
    </w:p>
    <w:sectPr w:rsidR="00866ACB" w:rsidRPr="005575E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5B" w:rsidRDefault="00AE235B" w:rsidP="005575ED">
      <w:pPr>
        <w:spacing w:after="0" w:line="240" w:lineRule="auto"/>
      </w:pPr>
      <w:r>
        <w:separator/>
      </w:r>
    </w:p>
  </w:endnote>
  <w:endnote w:type="continuationSeparator" w:id="0">
    <w:p w:rsidR="00AE235B" w:rsidRDefault="00AE235B" w:rsidP="0055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473483"/>
      <w:docPartObj>
        <w:docPartGallery w:val="Page Numbers (Bottom of Page)"/>
        <w:docPartUnique/>
      </w:docPartObj>
    </w:sdtPr>
    <w:sdtEndPr>
      <w:rPr>
        <w:noProof/>
      </w:rPr>
    </w:sdtEndPr>
    <w:sdtContent>
      <w:p w:rsidR="00AE235B" w:rsidRDefault="00AE235B">
        <w:pPr>
          <w:pStyle w:val="Footer"/>
          <w:jc w:val="right"/>
        </w:pPr>
        <w:r>
          <w:fldChar w:fldCharType="begin"/>
        </w:r>
        <w:r>
          <w:instrText xml:space="preserve"> PAGE   \* MERGEFORMAT </w:instrText>
        </w:r>
        <w:r>
          <w:fldChar w:fldCharType="separate"/>
        </w:r>
        <w:r w:rsidR="002F4A3C">
          <w:rPr>
            <w:noProof/>
          </w:rPr>
          <w:t>1</w:t>
        </w:r>
        <w:r>
          <w:rPr>
            <w:noProof/>
          </w:rPr>
          <w:fldChar w:fldCharType="end"/>
        </w:r>
      </w:p>
    </w:sdtContent>
  </w:sdt>
  <w:p w:rsidR="00AE235B" w:rsidRDefault="00AE2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5B" w:rsidRDefault="00AE235B" w:rsidP="005575ED">
      <w:pPr>
        <w:spacing w:after="0" w:line="240" w:lineRule="auto"/>
      </w:pPr>
      <w:r>
        <w:separator/>
      </w:r>
    </w:p>
  </w:footnote>
  <w:footnote w:type="continuationSeparator" w:id="0">
    <w:p w:rsidR="00AE235B" w:rsidRDefault="00AE235B" w:rsidP="00557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D87"/>
    <w:multiLevelType w:val="multilevel"/>
    <w:tmpl w:val="B81A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66053"/>
    <w:multiLevelType w:val="hybridMultilevel"/>
    <w:tmpl w:val="245E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42C3C"/>
    <w:multiLevelType w:val="hybridMultilevel"/>
    <w:tmpl w:val="8A2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53C0B"/>
    <w:multiLevelType w:val="multilevel"/>
    <w:tmpl w:val="6C88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60E3B"/>
    <w:multiLevelType w:val="hybridMultilevel"/>
    <w:tmpl w:val="25D2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83642"/>
    <w:multiLevelType w:val="multilevel"/>
    <w:tmpl w:val="A622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B7"/>
    <w:rsid w:val="00002754"/>
    <w:rsid w:val="00014C4A"/>
    <w:rsid w:val="00021022"/>
    <w:rsid w:val="000437DC"/>
    <w:rsid w:val="000539D4"/>
    <w:rsid w:val="000D6F29"/>
    <w:rsid w:val="0014372B"/>
    <w:rsid w:val="001B4544"/>
    <w:rsid w:val="002278D7"/>
    <w:rsid w:val="002634DB"/>
    <w:rsid w:val="00273BEC"/>
    <w:rsid w:val="0027540A"/>
    <w:rsid w:val="002F4A3C"/>
    <w:rsid w:val="003A60B7"/>
    <w:rsid w:val="00402557"/>
    <w:rsid w:val="00435FAB"/>
    <w:rsid w:val="00475297"/>
    <w:rsid w:val="004D7896"/>
    <w:rsid w:val="005140FB"/>
    <w:rsid w:val="005575ED"/>
    <w:rsid w:val="00564483"/>
    <w:rsid w:val="006816D0"/>
    <w:rsid w:val="00683161"/>
    <w:rsid w:val="00827BE0"/>
    <w:rsid w:val="00840ADB"/>
    <w:rsid w:val="00866ACB"/>
    <w:rsid w:val="00975916"/>
    <w:rsid w:val="009F5DE4"/>
    <w:rsid w:val="00AA4566"/>
    <w:rsid w:val="00AE235B"/>
    <w:rsid w:val="00B73870"/>
    <w:rsid w:val="00C6463C"/>
    <w:rsid w:val="00D64D54"/>
    <w:rsid w:val="00DA12EF"/>
    <w:rsid w:val="00F41AB7"/>
    <w:rsid w:val="00F906E3"/>
    <w:rsid w:val="00FE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F3C51-45E4-498C-A03C-6DC69D62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3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0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AB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F41AB7"/>
    <w:rPr>
      <w:color w:val="0000FF"/>
      <w:u w:val="single"/>
    </w:rPr>
  </w:style>
  <w:style w:type="paragraph" w:styleId="ListParagraph">
    <w:name w:val="List Paragraph"/>
    <w:basedOn w:val="Normal"/>
    <w:uiPriority w:val="34"/>
    <w:qFormat/>
    <w:rsid w:val="00F906E3"/>
    <w:pPr>
      <w:ind w:left="720"/>
      <w:contextualSpacing/>
    </w:pPr>
  </w:style>
  <w:style w:type="paragraph" w:styleId="Header">
    <w:name w:val="header"/>
    <w:basedOn w:val="Normal"/>
    <w:link w:val="HeaderChar"/>
    <w:uiPriority w:val="99"/>
    <w:unhideWhenUsed/>
    <w:rsid w:val="00557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5ED"/>
  </w:style>
  <w:style w:type="paragraph" w:styleId="Footer">
    <w:name w:val="footer"/>
    <w:basedOn w:val="Normal"/>
    <w:link w:val="FooterChar"/>
    <w:uiPriority w:val="99"/>
    <w:unhideWhenUsed/>
    <w:rsid w:val="00557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ED"/>
  </w:style>
  <w:style w:type="character" w:customStyle="1" w:styleId="Heading1Char">
    <w:name w:val="Heading 1 Char"/>
    <w:basedOn w:val="DefaultParagraphFont"/>
    <w:link w:val="Heading1"/>
    <w:uiPriority w:val="9"/>
    <w:rsid w:val="00B738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73870"/>
    <w:pPr>
      <w:outlineLvl w:val="9"/>
    </w:pPr>
    <w:rPr>
      <w:lang w:eastAsia="ja-JP"/>
    </w:rPr>
  </w:style>
  <w:style w:type="paragraph" w:styleId="BalloonText">
    <w:name w:val="Balloon Text"/>
    <w:basedOn w:val="Normal"/>
    <w:link w:val="BalloonTextChar"/>
    <w:uiPriority w:val="99"/>
    <w:semiHidden/>
    <w:unhideWhenUsed/>
    <w:rsid w:val="00B7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870"/>
    <w:rPr>
      <w:rFonts w:ascii="Tahoma" w:hAnsi="Tahoma" w:cs="Tahoma"/>
      <w:sz w:val="16"/>
      <w:szCs w:val="16"/>
    </w:rPr>
  </w:style>
  <w:style w:type="character" w:customStyle="1" w:styleId="Heading2Char">
    <w:name w:val="Heading 2 Char"/>
    <w:basedOn w:val="DefaultParagraphFont"/>
    <w:link w:val="Heading2"/>
    <w:uiPriority w:val="9"/>
    <w:rsid w:val="00840AD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539D4"/>
    <w:pPr>
      <w:tabs>
        <w:tab w:val="right" w:leader="dot" w:pos="9350"/>
      </w:tabs>
      <w:spacing w:after="100"/>
    </w:pPr>
  </w:style>
  <w:style w:type="paragraph" w:styleId="TOC2">
    <w:name w:val="toc 2"/>
    <w:basedOn w:val="Normal"/>
    <w:next w:val="Normal"/>
    <w:autoRedefine/>
    <w:uiPriority w:val="39"/>
    <w:unhideWhenUsed/>
    <w:rsid w:val="004D7896"/>
    <w:pPr>
      <w:tabs>
        <w:tab w:val="right" w:leader="dot" w:pos="9350"/>
      </w:tabs>
      <w:spacing w:after="100" w:line="240" w:lineRule="auto"/>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954945">
      <w:bodyDiv w:val="1"/>
      <w:marLeft w:val="0"/>
      <w:marRight w:val="0"/>
      <w:marTop w:val="0"/>
      <w:marBottom w:val="0"/>
      <w:divBdr>
        <w:top w:val="none" w:sz="0" w:space="0" w:color="auto"/>
        <w:left w:val="none" w:sz="0" w:space="0" w:color="auto"/>
        <w:bottom w:val="none" w:sz="0" w:space="0" w:color="auto"/>
        <w:right w:val="none" w:sz="0" w:space="0" w:color="auto"/>
      </w:divBdr>
      <w:divsChild>
        <w:div w:id="1657417772">
          <w:marLeft w:val="0"/>
          <w:marRight w:val="0"/>
          <w:marTop w:val="0"/>
          <w:marBottom w:val="0"/>
          <w:divBdr>
            <w:top w:val="none" w:sz="0" w:space="0" w:color="auto"/>
            <w:left w:val="none" w:sz="0" w:space="0" w:color="auto"/>
            <w:bottom w:val="none" w:sz="0" w:space="0" w:color="auto"/>
            <w:right w:val="none" w:sz="0" w:space="0" w:color="auto"/>
          </w:divBdr>
        </w:div>
        <w:div w:id="603919431">
          <w:marLeft w:val="0"/>
          <w:marRight w:val="0"/>
          <w:marTop w:val="0"/>
          <w:marBottom w:val="0"/>
          <w:divBdr>
            <w:top w:val="none" w:sz="0" w:space="0" w:color="auto"/>
            <w:left w:val="none" w:sz="0" w:space="0" w:color="auto"/>
            <w:bottom w:val="none" w:sz="0" w:space="0" w:color="auto"/>
            <w:right w:val="none" w:sz="0" w:space="0" w:color="auto"/>
          </w:divBdr>
        </w:div>
        <w:div w:id="1790708067">
          <w:marLeft w:val="0"/>
          <w:marRight w:val="0"/>
          <w:marTop w:val="0"/>
          <w:marBottom w:val="0"/>
          <w:divBdr>
            <w:top w:val="none" w:sz="0" w:space="0" w:color="auto"/>
            <w:left w:val="none" w:sz="0" w:space="0" w:color="auto"/>
            <w:bottom w:val="none" w:sz="0" w:space="0" w:color="auto"/>
            <w:right w:val="none" w:sz="0" w:space="0" w:color="auto"/>
          </w:divBdr>
        </w:div>
        <w:div w:id="391273889">
          <w:marLeft w:val="0"/>
          <w:marRight w:val="0"/>
          <w:marTop w:val="0"/>
          <w:marBottom w:val="0"/>
          <w:divBdr>
            <w:top w:val="none" w:sz="0" w:space="0" w:color="auto"/>
            <w:left w:val="none" w:sz="0" w:space="0" w:color="auto"/>
            <w:bottom w:val="none" w:sz="0" w:space="0" w:color="auto"/>
            <w:right w:val="none" w:sz="0" w:space="0" w:color="auto"/>
          </w:divBdr>
        </w:div>
        <w:div w:id="410007950">
          <w:marLeft w:val="0"/>
          <w:marRight w:val="0"/>
          <w:marTop w:val="0"/>
          <w:marBottom w:val="0"/>
          <w:divBdr>
            <w:top w:val="none" w:sz="0" w:space="0" w:color="auto"/>
            <w:left w:val="none" w:sz="0" w:space="0" w:color="auto"/>
            <w:bottom w:val="none" w:sz="0" w:space="0" w:color="auto"/>
            <w:right w:val="none" w:sz="0" w:space="0" w:color="auto"/>
          </w:divBdr>
        </w:div>
      </w:divsChild>
    </w:div>
    <w:div w:id="946546044">
      <w:bodyDiv w:val="1"/>
      <w:marLeft w:val="0"/>
      <w:marRight w:val="0"/>
      <w:marTop w:val="0"/>
      <w:marBottom w:val="0"/>
      <w:divBdr>
        <w:top w:val="none" w:sz="0" w:space="0" w:color="auto"/>
        <w:left w:val="none" w:sz="0" w:space="0" w:color="auto"/>
        <w:bottom w:val="none" w:sz="0" w:space="0" w:color="auto"/>
        <w:right w:val="none" w:sz="0" w:space="0" w:color="auto"/>
      </w:divBdr>
      <w:divsChild>
        <w:div w:id="35400597">
          <w:marLeft w:val="-105"/>
          <w:marRight w:val="0"/>
          <w:marTop w:val="0"/>
          <w:marBottom w:val="0"/>
          <w:divBdr>
            <w:top w:val="none" w:sz="0" w:space="0" w:color="auto"/>
            <w:left w:val="none" w:sz="0" w:space="0" w:color="auto"/>
            <w:bottom w:val="none" w:sz="0" w:space="0" w:color="auto"/>
            <w:right w:val="none" w:sz="0" w:space="0" w:color="auto"/>
          </w:divBdr>
        </w:div>
        <w:div w:id="2012180546">
          <w:marLeft w:val="-105"/>
          <w:marRight w:val="0"/>
          <w:marTop w:val="0"/>
          <w:marBottom w:val="0"/>
          <w:divBdr>
            <w:top w:val="none" w:sz="0" w:space="0" w:color="auto"/>
            <w:left w:val="none" w:sz="0" w:space="0" w:color="auto"/>
            <w:bottom w:val="none" w:sz="0" w:space="0" w:color="auto"/>
            <w:right w:val="none" w:sz="0" w:space="0" w:color="auto"/>
          </w:divBdr>
        </w:div>
        <w:div w:id="1075587344">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georgetown.edu/departments/5/center-for-continuing-and-professional-education/resources-and-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code/admin_code/eab/8/05" TargetMode="External"/><Relationship Id="rId5" Type="http://schemas.openxmlformats.org/officeDocument/2006/relationships/webSettings" Target="webSettings.xml"/><Relationship Id="rId10" Type="http://schemas.openxmlformats.org/officeDocument/2006/relationships/hyperlink" Target="https://compliance.georgetown.edu/student-consumer-information/maryland-distance-ecducation" TargetMode="External"/><Relationship Id="rId4" Type="http://schemas.openxmlformats.org/officeDocument/2006/relationships/settings" Target="settings.xml"/><Relationship Id="rId9" Type="http://schemas.openxmlformats.org/officeDocument/2006/relationships/hyperlink" Target="http://www.gnpe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4D4EE-8EF5-4984-B056-2422B009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Anastasha Richards</cp:lastModifiedBy>
  <cp:revision>4</cp:revision>
  <cp:lastPrinted>2015-07-15T13:53:00Z</cp:lastPrinted>
  <dcterms:created xsi:type="dcterms:W3CDTF">2016-01-29T18:22:00Z</dcterms:created>
  <dcterms:modified xsi:type="dcterms:W3CDTF">2016-01-29T19:57:00Z</dcterms:modified>
</cp:coreProperties>
</file>