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75B" w:rsidRPr="006F1087" w:rsidRDefault="00B1275B" w:rsidP="00107BE4">
      <w:pPr>
        <w:spacing w:after="0" w:line="240" w:lineRule="auto"/>
        <w:rPr>
          <w:rFonts w:ascii="Garamond" w:eastAsia="Times New Roman" w:hAnsi="Garamond" w:cs="Arial"/>
          <w:b/>
          <w:sz w:val="24"/>
          <w:szCs w:val="24"/>
        </w:rPr>
      </w:pPr>
      <w:bookmarkStart w:id="0" w:name="_GoBack"/>
      <w:bookmarkEnd w:id="0"/>
      <w:r w:rsidRPr="006F1087">
        <w:rPr>
          <w:rFonts w:ascii="Garamond" w:eastAsia="Times New Roman" w:hAnsi="Garamond" w:cs="Arial"/>
          <w:b/>
          <w:sz w:val="24"/>
          <w:szCs w:val="24"/>
        </w:rPr>
        <w:t>Note: This syllabus is a draft and subject to change</w:t>
      </w:r>
    </w:p>
    <w:p w:rsidR="00B1275B" w:rsidRPr="006F1087" w:rsidRDefault="00B1275B" w:rsidP="00107BE4">
      <w:pPr>
        <w:spacing w:after="0" w:line="240" w:lineRule="auto"/>
        <w:rPr>
          <w:rFonts w:ascii="Garamond" w:eastAsia="Times New Roman" w:hAnsi="Garamond" w:cs="Arial"/>
          <w:b/>
          <w:sz w:val="24"/>
          <w:szCs w:val="24"/>
        </w:rPr>
      </w:pPr>
      <w:r w:rsidRPr="006F1087">
        <w:rPr>
          <w:rFonts w:ascii="Garamond" w:eastAsia="Times New Roman" w:hAnsi="Garamond" w:cs="Arial"/>
          <w:b/>
          <w:sz w:val="24"/>
          <w:szCs w:val="24"/>
        </w:rPr>
        <w:t xml:space="preserve"> </w:t>
      </w:r>
    </w:p>
    <w:p w:rsidR="00107BE4" w:rsidRPr="006F1087" w:rsidRDefault="00107BE4" w:rsidP="00107BE4">
      <w:pPr>
        <w:spacing w:after="0" w:line="240" w:lineRule="auto"/>
        <w:rPr>
          <w:rFonts w:ascii="Garamond" w:eastAsia="Times New Roman" w:hAnsi="Garamond" w:cs="Arial"/>
          <w:b/>
          <w:sz w:val="24"/>
          <w:szCs w:val="24"/>
        </w:rPr>
      </w:pPr>
      <w:r w:rsidRPr="006F1087">
        <w:rPr>
          <w:rFonts w:ascii="Garamond" w:eastAsia="Times New Roman" w:hAnsi="Garamond" w:cs="Arial"/>
          <w:b/>
          <w:sz w:val="24"/>
          <w:szCs w:val="24"/>
        </w:rPr>
        <w:t>History 106-20: History of the Atlantic World, 1450-1850</w:t>
      </w:r>
    </w:p>
    <w:p w:rsidR="00107BE4" w:rsidRPr="006F1087" w:rsidRDefault="00107BE4" w:rsidP="00107BE4">
      <w:pPr>
        <w:spacing w:after="0" w:line="240" w:lineRule="auto"/>
        <w:rPr>
          <w:rFonts w:ascii="Garamond" w:eastAsia="Times New Roman" w:hAnsi="Garamond" w:cs="Arial"/>
          <w:sz w:val="24"/>
          <w:szCs w:val="24"/>
        </w:rPr>
      </w:pPr>
      <w:r w:rsidRPr="006F1087">
        <w:rPr>
          <w:rFonts w:ascii="Garamond" w:eastAsia="Times New Roman" w:hAnsi="Garamond" w:cs="Arial"/>
          <w:sz w:val="24"/>
          <w:szCs w:val="24"/>
        </w:rPr>
        <w:t>Summer 2015</w:t>
      </w:r>
    </w:p>
    <w:p w:rsidR="00107BE4" w:rsidRPr="006F1087" w:rsidRDefault="00107BE4" w:rsidP="00107BE4">
      <w:pPr>
        <w:spacing w:after="0" w:line="240" w:lineRule="auto"/>
        <w:rPr>
          <w:rFonts w:ascii="Garamond" w:eastAsia="Times New Roman" w:hAnsi="Garamond" w:cs="Arial"/>
          <w:sz w:val="24"/>
          <w:szCs w:val="24"/>
        </w:rPr>
      </w:pPr>
      <w:r w:rsidRPr="006F1087">
        <w:rPr>
          <w:rFonts w:ascii="Garamond" w:eastAsia="Times New Roman" w:hAnsi="Garamond" w:cs="Arial"/>
          <w:sz w:val="24"/>
          <w:szCs w:val="24"/>
        </w:rPr>
        <w:t>MTWRF 1:00-2:30pm</w:t>
      </w:r>
    </w:p>
    <w:p w:rsidR="00107BE4" w:rsidRPr="006F1087" w:rsidRDefault="00107BE4" w:rsidP="00107BE4">
      <w:pPr>
        <w:spacing w:after="0" w:line="240" w:lineRule="auto"/>
        <w:rPr>
          <w:rFonts w:ascii="Garamond" w:eastAsia="Times New Roman" w:hAnsi="Garamond" w:cs="Arial"/>
          <w:sz w:val="24"/>
          <w:szCs w:val="24"/>
        </w:rPr>
      </w:pPr>
      <w:r w:rsidRPr="006F1087">
        <w:rPr>
          <w:rFonts w:ascii="Garamond" w:eastAsia="Times New Roman" w:hAnsi="Garamond" w:cs="Arial"/>
          <w:sz w:val="24"/>
          <w:szCs w:val="24"/>
        </w:rPr>
        <w:t>ICC 208B</w:t>
      </w:r>
    </w:p>
    <w:p w:rsidR="00107BE4" w:rsidRPr="006F1087" w:rsidRDefault="00107BE4" w:rsidP="00107BE4">
      <w:pPr>
        <w:spacing w:after="0" w:line="240" w:lineRule="auto"/>
        <w:rPr>
          <w:rFonts w:ascii="Garamond" w:eastAsia="Times New Roman" w:hAnsi="Garamond" w:cs="Arial"/>
          <w:sz w:val="24"/>
          <w:szCs w:val="24"/>
        </w:rPr>
      </w:pPr>
      <w:r w:rsidRPr="006F1087">
        <w:rPr>
          <w:rFonts w:ascii="Garamond" w:eastAsia="Times New Roman" w:hAnsi="Garamond" w:cs="Arial"/>
          <w:sz w:val="24"/>
          <w:szCs w:val="24"/>
        </w:rPr>
        <w:t>Instructor: Jordan Smith</w:t>
      </w:r>
    </w:p>
    <w:p w:rsidR="00107BE4" w:rsidRDefault="00116556" w:rsidP="00107BE4">
      <w:pPr>
        <w:spacing w:after="0" w:line="240" w:lineRule="auto"/>
        <w:rPr>
          <w:rFonts w:ascii="Garamond" w:eastAsia="Times New Roman" w:hAnsi="Garamond" w:cs="Arial"/>
          <w:sz w:val="24"/>
          <w:szCs w:val="24"/>
        </w:rPr>
      </w:pPr>
      <w:hyperlink r:id="rId6" w:history="1">
        <w:r w:rsidR="006F1087" w:rsidRPr="000A1504">
          <w:rPr>
            <w:rStyle w:val="Hyperlink"/>
            <w:rFonts w:ascii="Garamond" w:eastAsia="Times New Roman" w:hAnsi="Garamond" w:cs="Arial"/>
            <w:sz w:val="24"/>
            <w:szCs w:val="24"/>
          </w:rPr>
          <w:t>JBS86@georgetown.edu</w:t>
        </w:r>
      </w:hyperlink>
    </w:p>
    <w:p w:rsidR="006F1087" w:rsidRPr="006F1087" w:rsidRDefault="006F1087" w:rsidP="00107BE4">
      <w:pPr>
        <w:spacing w:after="0" w:line="240" w:lineRule="auto"/>
        <w:rPr>
          <w:rFonts w:ascii="Garamond" w:eastAsia="Times New Roman" w:hAnsi="Garamond" w:cs="Arial"/>
          <w:sz w:val="24"/>
          <w:szCs w:val="24"/>
        </w:rPr>
      </w:pPr>
      <w:r>
        <w:rPr>
          <w:rFonts w:ascii="Garamond" w:eastAsia="Times New Roman" w:hAnsi="Garamond" w:cs="Arial"/>
          <w:sz w:val="24"/>
          <w:szCs w:val="24"/>
        </w:rPr>
        <w:t>Office and Office Hours TBD</w:t>
      </w:r>
    </w:p>
    <w:p w:rsidR="004435CA" w:rsidRPr="006F1087" w:rsidRDefault="004435CA" w:rsidP="004435CA">
      <w:pPr>
        <w:spacing w:after="0" w:line="240" w:lineRule="auto"/>
        <w:jc w:val="center"/>
        <w:rPr>
          <w:rFonts w:ascii="Garamond" w:hAnsi="Garamond" w:cs="Times New Roman"/>
          <w:sz w:val="24"/>
          <w:szCs w:val="24"/>
        </w:rPr>
      </w:pPr>
    </w:p>
    <w:p w:rsidR="00107BE4" w:rsidRPr="006F1087" w:rsidRDefault="004435CA" w:rsidP="004435CA">
      <w:pPr>
        <w:spacing w:after="0" w:line="240" w:lineRule="auto"/>
        <w:rPr>
          <w:rFonts w:ascii="Garamond" w:hAnsi="Garamond" w:cs="Times New Roman"/>
          <w:sz w:val="24"/>
          <w:szCs w:val="24"/>
        </w:rPr>
      </w:pPr>
      <w:r w:rsidRPr="006F1087">
        <w:rPr>
          <w:rFonts w:ascii="Garamond" w:hAnsi="Garamond" w:cs="Times New Roman"/>
          <w:sz w:val="24"/>
          <w:szCs w:val="24"/>
        </w:rPr>
        <w:t xml:space="preserve">From the establishment of an integrated Atlantic world in the late-fifteenth century until the early-nineteenth century, Africans, Amerindians, and Europeans met and interacted in Europe, Africa, the Americas, and the Atlantic Ocean in-between. </w:t>
      </w:r>
      <w:r w:rsidR="00A75A79" w:rsidRPr="006F1087">
        <w:rPr>
          <w:rFonts w:ascii="Garamond" w:hAnsi="Garamond" w:cs="Times New Roman"/>
          <w:sz w:val="24"/>
          <w:szCs w:val="24"/>
        </w:rPr>
        <w:t>They moved between places (often under coercion), exchanged knowledge, pathogens, and commodities, and created new societies, religious and cultural practices, and polities. Quite simply, they revolutionized the societies, cultures, economies, and politics of each of</w:t>
      </w:r>
      <w:r w:rsidR="00FB397D" w:rsidRPr="006F1087">
        <w:rPr>
          <w:rFonts w:ascii="Garamond" w:hAnsi="Garamond" w:cs="Times New Roman"/>
          <w:sz w:val="24"/>
          <w:szCs w:val="24"/>
        </w:rPr>
        <w:t xml:space="preserve"> the</w:t>
      </w:r>
      <w:r w:rsidR="00A75A79" w:rsidRPr="006F1087">
        <w:rPr>
          <w:rFonts w:ascii="Garamond" w:hAnsi="Garamond" w:cs="Times New Roman"/>
          <w:sz w:val="24"/>
          <w:szCs w:val="24"/>
        </w:rPr>
        <w:t xml:space="preserve"> </w:t>
      </w:r>
      <w:r w:rsidR="00FB397D" w:rsidRPr="006F1087">
        <w:rPr>
          <w:rFonts w:ascii="Garamond" w:hAnsi="Garamond" w:cs="Times New Roman"/>
          <w:sz w:val="24"/>
          <w:szCs w:val="24"/>
        </w:rPr>
        <w:t xml:space="preserve">Atlantic World’s </w:t>
      </w:r>
      <w:r w:rsidR="00A75A79" w:rsidRPr="006F1087">
        <w:rPr>
          <w:rFonts w:ascii="Garamond" w:hAnsi="Garamond" w:cs="Times New Roman"/>
          <w:sz w:val="24"/>
          <w:szCs w:val="24"/>
        </w:rPr>
        <w:t xml:space="preserve">component parts. This course will investigate key themes in the history of the Atlantic world including discovery and conquest, the establishment of colonies, the development of the Transatlantic slave trade and new world slavery, </w:t>
      </w:r>
      <w:r w:rsidR="00107BE4" w:rsidRPr="006F1087">
        <w:rPr>
          <w:rFonts w:ascii="Garamond" w:hAnsi="Garamond" w:cs="Times New Roman"/>
          <w:sz w:val="24"/>
          <w:szCs w:val="24"/>
        </w:rPr>
        <w:t>and the age of revolutions. In the process, students will question how Europeans, Africans, Amerindians, and creoles interacted and adjusted to a changing world, and how a variety of transregional exchanges shaped the history of the Atlantic basin, and the modern world.</w:t>
      </w:r>
    </w:p>
    <w:p w:rsidR="00C36F86" w:rsidRPr="006F1087" w:rsidRDefault="00C36F86" w:rsidP="004435CA">
      <w:pPr>
        <w:spacing w:after="0" w:line="240" w:lineRule="auto"/>
        <w:rPr>
          <w:rFonts w:ascii="Garamond" w:hAnsi="Garamond" w:cs="Times New Roman"/>
          <w:sz w:val="24"/>
          <w:szCs w:val="24"/>
        </w:rPr>
      </w:pPr>
    </w:p>
    <w:p w:rsidR="00C36F86" w:rsidRPr="006F1087" w:rsidRDefault="00C36F86" w:rsidP="004435CA">
      <w:pPr>
        <w:spacing w:after="0" w:line="240" w:lineRule="auto"/>
        <w:rPr>
          <w:rFonts w:ascii="Garamond" w:hAnsi="Garamond" w:cs="Times New Roman"/>
          <w:sz w:val="24"/>
          <w:szCs w:val="24"/>
        </w:rPr>
      </w:pPr>
      <w:r w:rsidRPr="006F1087">
        <w:rPr>
          <w:rFonts w:ascii="Garamond" w:hAnsi="Garamond" w:cs="Times New Roman"/>
          <w:sz w:val="24"/>
          <w:szCs w:val="24"/>
        </w:rPr>
        <w:t>There are four primary course objectives for the class:</w:t>
      </w:r>
    </w:p>
    <w:p w:rsidR="00C36F86" w:rsidRPr="006F1087" w:rsidRDefault="00C36F86" w:rsidP="00C36F86">
      <w:pPr>
        <w:pStyle w:val="ListParagraph"/>
        <w:numPr>
          <w:ilvl w:val="0"/>
          <w:numId w:val="3"/>
        </w:numPr>
        <w:spacing w:after="0" w:line="240" w:lineRule="auto"/>
        <w:rPr>
          <w:rFonts w:ascii="Garamond" w:hAnsi="Garamond" w:cs="Times New Roman"/>
          <w:sz w:val="24"/>
          <w:szCs w:val="24"/>
        </w:rPr>
      </w:pPr>
      <w:r w:rsidRPr="006F1087">
        <w:rPr>
          <w:rFonts w:ascii="Garamond" w:hAnsi="Garamond" w:cs="Times New Roman"/>
          <w:sz w:val="24"/>
          <w:szCs w:val="24"/>
        </w:rPr>
        <w:t>Through classroom experiences and the completion of course and individual readings, students will be exposed to many of the major themes underpinning the study of Atlantic history.</w:t>
      </w:r>
    </w:p>
    <w:p w:rsidR="00C36F86" w:rsidRPr="006F1087" w:rsidRDefault="00C36F86" w:rsidP="00C36F86">
      <w:pPr>
        <w:pStyle w:val="ListParagraph"/>
        <w:numPr>
          <w:ilvl w:val="0"/>
          <w:numId w:val="3"/>
        </w:numPr>
        <w:spacing w:after="0" w:line="240" w:lineRule="auto"/>
        <w:rPr>
          <w:rFonts w:ascii="Garamond" w:hAnsi="Garamond" w:cs="Times New Roman"/>
          <w:sz w:val="24"/>
          <w:szCs w:val="24"/>
        </w:rPr>
      </w:pPr>
      <w:r w:rsidRPr="006F1087">
        <w:rPr>
          <w:rFonts w:ascii="Garamond" w:hAnsi="Garamond" w:cs="Times New Roman"/>
          <w:sz w:val="24"/>
          <w:szCs w:val="24"/>
        </w:rPr>
        <w:t>While encountering a plethora of types of primary and secondary sources, students will learn to evaluate these readings with an eye toward isolating key themes and evaluating the silences and biases contained within the written and material record.</w:t>
      </w:r>
    </w:p>
    <w:p w:rsidR="00C36F86" w:rsidRPr="006F1087" w:rsidRDefault="00C36F86" w:rsidP="00C36F86">
      <w:pPr>
        <w:pStyle w:val="ListParagraph"/>
        <w:numPr>
          <w:ilvl w:val="0"/>
          <w:numId w:val="3"/>
        </w:numPr>
        <w:spacing w:after="0" w:line="240" w:lineRule="auto"/>
        <w:rPr>
          <w:rFonts w:ascii="Garamond" w:hAnsi="Garamond" w:cs="Times New Roman"/>
          <w:sz w:val="24"/>
          <w:szCs w:val="24"/>
        </w:rPr>
      </w:pPr>
      <w:r w:rsidRPr="006F1087">
        <w:rPr>
          <w:rFonts w:ascii="Garamond" w:hAnsi="Garamond" w:cs="Times New Roman"/>
          <w:sz w:val="24"/>
          <w:szCs w:val="24"/>
        </w:rPr>
        <w:t>Students will consider how migrations, cultural exchanges, and systems of class, gender, and racial inequality developed and practiced in the early modern Atlantic world shaped—</w:t>
      </w:r>
      <w:r w:rsidR="00FB397D" w:rsidRPr="006F1087">
        <w:rPr>
          <w:rFonts w:ascii="Garamond" w:hAnsi="Garamond" w:cs="Times New Roman"/>
          <w:sz w:val="24"/>
          <w:szCs w:val="24"/>
        </w:rPr>
        <w:t>and continue to shape—specific regions and the broader Atlantic world</w:t>
      </w:r>
      <w:r w:rsidRPr="006F1087">
        <w:rPr>
          <w:rFonts w:ascii="Garamond" w:hAnsi="Garamond" w:cs="Times New Roman"/>
          <w:sz w:val="24"/>
          <w:szCs w:val="24"/>
        </w:rPr>
        <w:t>.</w:t>
      </w:r>
    </w:p>
    <w:p w:rsidR="00C36F86" w:rsidRPr="006F1087" w:rsidRDefault="00C36F86" w:rsidP="00C36F86">
      <w:pPr>
        <w:pStyle w:val="ListParagraph"/>
        <w:numPr>
          <w:ilvl w:val="0"/>
          <w:numId w:val="3"/>
        </w:numPr>
        <w:spacing w:after="0" w:line="240" w:lineRule="auto"/>
        <w:rPr>
          <w:rFonts w:ascii="Garamond" w:hAnsi="Garamond" w:cs="Times New Roman"/>
          <w:sz w:val="24"/>
          <w:szCs w:val="24"/>
        </w:rPr>
      </w:pPr>
      <w:r w:rsidRPr="006F1087">
        <w:rPr>
          <w:rFonts w:ascii="Garamond" w:hAnsi="Garamond" w:cs="Times New Roman"/>
          <w:sz w:val="24"/>
          <w:szCs w:val="24"/>
        </w:rPr>
        <w:t>Students will refine their oral and written communication skills. Special attention will be paid to combining research and analysis in order to craft an original and clear thesis, and designing the remainder of a presentation or paper around proving that point. In essence, students will learn to think and communicate as historians.</w:t>
      </w:r>
    </w:p>
    <w:p w:rsidR="00C36F86" w:rsidRPr="006F1087" w:rsidRDefault="00C36F86" w:rsidP="00C36F86">
      <w:pPr>
        <w:pStyle w:val="ListParagraph"/>
        <w:spacing w:after="0" w:line="240" w:lineRule="auto"/>
        <w:rPr>
          <w:rFonts w:ascii="Garamond" w:hAnsi="Garamond" w:cs="Times New Roman"/>
          <w:sz w:val="24"/>
          <w:szCs w:val="24"/>
        </w:rPr>
      </w:pPr>
    </w:p>
    <w:p w:rsidR="004435CA" w:rsidRPr="006F1087" w:rsidRDefault="00C36F86" w:rsidP="004435CA">
      <w:pPr>
        <w:spacing w:after="0" w:line="240" w:lineRule="auto"/>
        <w:rPr>
          <w:rFonts w:ascii="Garamond" w:hAnsi="Garamond" w:cs="Times New Roman"/>
          <w:sz w:val="24"/>
          <w:szCs w:val="24"/>
        </w:rPr>
      </w:pPr>
      <w:r w:rsidRPr="006F1087">
        <w:rPr>
          <w:rFonts w:ascii="Garamond" w:hAnsi="Garamond" w:cs="Times New Roman"/>
          <w:sz w:val="24"/>
          <w:szCs w:val="24"/>
        </w:rPr>
        <w:t>I will put students in a position to meet these course objectives by assigning primary and secondary source readings highlighting key themes in Atlantic history. We will critically discuss these readings in a weekly discussion class (scheduled for Fridays)</w:t>
      </w:r>
      <w:r w:rsidR="00FB397D" w:rsidRPr="006F1087">
        <w:rPr>
          <w:rFonts w:ascii="Garamond" w:hAnsi="Garamond" w:cs="Times New Roman"/>
          <w:sz w:val="24"/>
          <w:szCs w:val="24"/>
        </w:rPr>
        <w:t>,</w:t>
      </w:r>
      <w:r w:rsidRPr="006F1087">
        <w:rPr>
          <w:rFonts w:ascii="Garamond" w:hAnsi="Garamond" w:cs="Times New Roman"/>
          <w:sz w:val="24"/>
          <w:szCs w:val="24"/>
        </w:rPr>
        <w:t xml:space="preserve"> as well as shorter in-class activities. </w:t>
      </w:r>
      <w:r w:rsidR="00D664DF" w:rsidRPr="006F1087">
        <w:rPr>
          <w:rFonts w:ascii="Garamond" w:hAnsi="Garamond" w:cs="Times New Roman"/>
          <w:sz w:val="24"/>
          <w:szCs w:val="24"/>
        </w:rPr>
        <w:t xml:space="preserve">In addition to the secondary source reading assigned for class each day, discussion classes will also address two or more passages from primary sources. </w:t>
      </w:r>
      <w:r w:rsidRPr="006F1087">
        <w:rPr>
          <w:rFonts w:ascii="Garamond" w:hAnsi="Garamond" w:cs="Times New Roman"/>
          <w:sz w:val="24"/>
          <w:szCs w:val="24"/>
        </w:rPr>
        <w:t xml:space="preserve">Students will also </w:t>
      </w:r>
      <w:r w:rsidR="006807B2" w:rsidRPr="006F1087">
        <w:rPr>
          <w:rFonts w:ascii="Garamond" w:hAnsi="Garamond" w:cs="Times New Roman"/>
          <w:sz w:val="24"/>
          <w:szCs w:val="24"/>
        </w:rPr>
        <w:t xml:space="preserve">learn about the history of the Atlantic world in three lectures and a movie day each week. In addition to thoughtful and engaged participation in classroom discussions and activities, students will also complete three written assignments and one final exam. Further information on each graded component will be posted on Blackboard. The papers will give students an opportunity to think about historical memory of the Atlantic world, the Atlantic Ocean as a physical space, and the major historical actors in Atlantic history. The final exam will engage students’ grasp of the course readings and lectures. </w:t>
      </w:r>
    </w:p>
    <w:p w:rsidR="00FB397D" w:rsidRPr="006F1087" w:rsidRDefault="00FB397D" w:rsidP="004435CA">
      <w:pPr>
        <w:spacing w:after="0" w:line="240" w:lineRule="auto"/>
        <w:rPr>
          <w:rFonts w:ascii="Garamond" w:hAnsi="Garamond" w:cs="Times New Roman"/>
          <w:sz w:val="24"/>
          <w:szCs w:val="24"/>
        </w:rPr>
      </w:pPr>
    </w:p>
    <w:p w:rsidR="00C51CEA" w:rsidRPr="006F1087" w:rsidRDefault="006807B2" w:rsidP="004435CA">
      <w:pPr>
        <w:spacing w:after="0" w:line="240" w:lineRule="auto"/>
        <w:rPr>
          <w:rFonts w:ascii="Garamond" w:hAnsi="Garamond" w:cs="Times New Roman"/>
          <w:sz w:val="24"/>
          <w:szCs w:val="24"/>
        </w:rPr>
      </w:pPr>
      <w:r w:rsidRPr="006F1087">
        <w:rPr>
          <w:rFonts w:ascii="Garamond" w:hAnsi="Garamond" w:cs="Times New Roman"/>
          <w:sz w:val="24"/>
          <w:szCs w:val="24"/>
        </w:rPr>
        <w:t xml:space="preserve">It is impossible to cover every important topic and theme in the four hundred year history of the Atlantic world during the course of a five week class. As a result, I have chosen not to assign a formal textbook. Instead, lectures will provide broader contexts, and the course readings will encourage more in-depth engagement with selected topics. </w:t>
      </w:r>
      <w:r w:rsidR="00C51CEA" w:rsidRPr="006F1087">
        <w:rPr>
          <w:rFonts w:ascii="Garamond" w:hAnsi="Garamond" w:cs="Times New Roman"/>
          <w:sz w:val="24"/>
          <w:szCs w:val="24"/>
        </w:rPr>
        <w:t>If you believe that a textbook would help you learn best, I recommend</w:t>
      </w:r>
      <w:r w:rsidR="004435CA" w:rsidRPr="006F1087">
        <w:rPr>
          <w:rFonts w:ascii="Garamond" w:hAnsi="Garamond" w:cs="Times New Roman"/>
          <w:sz w:val="24"/>
          <w:szCs w:val="24"/>
        </w:rPr>
        <w:t xml:space="preserve"> </w:t>
      </w:r>
      <w:r w:rsidR="004435CA" w:rsidRPr="006F1087">
        <w:rPr>
          <w:rFonts w:ascii="Garamond" w:hAnsi="Garamond" w:cs="Times New Roman"/>
          <w:i/>
          <w:sz w:val="24"/>
          <w:szCs w:val="24"/>
        </w:rPr>
        <w:t>The Atlantic World: 1400-1888</w:t>
      </w:r>
      <w:r w:rsidR="00C51CEA" w:rsidRPr="006F1087">
        <w:rPr>
          <w:rFonts w:ascii="Garamond" w:hAnsi="Garamond" w:cs="Times New Roman"/>
          <w:sz w:val="24"/>
          <w:szCs w:val="24"/>
        </w:rPr>
        <w:t xml:space="preserve"> by Douglas Egerton, Alison Games, et al</w:t>
      </w:r>
      <w:r w:rsidR="004435CA" w:rsidRPr="006F1087">
        <w:rPr>
          <w:rFonts w:ascii="Garamond" w:hAnsi="Garamond" w:cs="Times New Roman"/>
          <w:sz w:val="24"/>
          <w:szCs w:val="24"/>
        </w:rPr>
        <w:t>.</w:t>
      </w:r>
    </w:p>
    <w:p w:rsidR="00C51CEA" w:rsidRPr="006F1087" w:rsidRDefault="00C51CEA" w:rsidP="004435CA">
      <w:pPr>
        <w:spacing w:after="0" w:line="240" w:lineRule="auto"/>
        <w:rPr>
          <w:rFonts w:ascii="Garamond" w:hAnsi="Garamond" w:cs="Times New Roman"/>
          <w:sz w:val="24"/>
          <w:szCs w:val="24"/>
        </w:rPr>
      </w:pPr>
    </w:p>
    <w:p w:rsidR="00C51CEA" w:rsidRPr="006F1087" w:rsidRDefault="00C51CEA" w:rsidP="004435CA">
      <w:pPr>
        <w:spacing w:after="0" w:line="240" w:lineRule="auto"/>
        <w:rPr>
          <w:rFonts w:ascii="Garamond" w:hAnsi="Garamond" w:cs="Times New Roman"/>
          <w:sz w:val="24"/>
          <w:szCs w:val="24"/>
        </w:rPr>
      </w:pPr>
      <w:r w:rsidRPr="006F1087">
        <w:rPr>
          <w:rFonts w:ascii="Garamond" w:hAnsi="Garamond" w:cs="Times New Roman"/>
          <w:sz w:val="24"/>
          <w:szCs w:val="24"/>
        </w:rPr>
        <w:t>All students should plan to buy or borrow:</w:t>
      </w:r>
    </w:p>
    <w:p w:rsidR="00C51CEA" w:rsidRPr="006F1087" w:rsidRDefault="00C51CEA" w:rsidP="004435CA">
      <w:pPr>
        <w:spacing w:after="0" w:line="240" w:lineRule="auto"/>
        <w:rPr>
          <w:rFonts w:ascii="Garamond" w:hAnsi="Garamond" w:cs="Times New Roman"/>
          <w:sz w:val="24"/>
          <w:szCs w:val="24"/>
        </w:rPr>
      </w:pPr>
      <w:r w:rsidRPr="006F1087">
        <w:rPr>
          <w:rFonts w:ascii="Garamond" w:hAnsi="Garamond" w:cs="Times New Roman"/>
          <w:sz w:val="24"/>
          <w:szCs w:val="24"/>
        </w:rPr>
        <w:t xml:space="preserve">Judith Carney and Richard Rosomoff, </w:t>
      </w:r>
      <w:r w:rsidRPr="006F1087">
        <w:rPr>
          <w:rFonts w:ascii="Garamond" w:hAnsi="Garamond" w:cs="Times New Roman"/>
          <w:i/>
          <w:sz w:val="24"/>
          <w:szCs w:val="24"/>
        </w:rPr>
        <w:t>In the Shadow of Slavery:</w:t>
      </w:r>
      <w:r w:rsidR="00451302" w:rsidRPr="006F1087">
        <w:rPr>
          <w:rFonts w:ascii="Garamond" w:hAnsi="Garamond" w:cs="Times New Roman"/>
          <w:i/>
          <w:sz w:val="24"/>
          <w:szCs w:val="24"/>
        </w:rPr>
        <w:t xml:space="preserve"> </w:t>
      </w:r>
      <w:r w:rsidRPr="006F1087">
        <w:rPr>
          <w:rFonts w:ascii="Garamond" w:hAnsi="Garamond" w:cs="Times New Roman"/>
          <w:i/>
          <w:sz w:val="24"/>
          <w:szCs w:val="24"/>
        </w:rPr>
        <w:t>Africa’s Botanical Legacies in the Atlantic World</w:t>
      </w:r>
      <w:r w:rsidRPr="006F1087">
        <w:rPr>
          <w:rFonts w:ascii="Garamond" w:hAnsi="Garamond" w:cs="Times New Roman"/>
          <w:sz w:val="24"/>
          <w:szCs w:val="24"/>
        </w:rPr>
        <w:t xml:space="preserve"> (Berkeley: University of California Press, 2011)</w:t>
      </w:r>
    </w:p>
    <w:p w:rsidR="00C51CEA" w:rsidRPr="006F1087" w:rsidRDefault="00C51CEA" w:rsidP="004435CA">
      <w:pPr>
        <w:spacing w:after="0" w:line="240" w:lineRule="auto"/>
        <w:rPr>
          <w:rFonts w:ascii="Garamond" w:hAnsi="Garamond" w:cs="Times New Roman"/>
          <w:sz w:val="24"/>
          <w:szCs w:val="24"/>
        </w:rPr>
      </w:pPr>
      <w:r w:rsidRPr="006F1087">
        <w:rPr>
          <w:rFonts w:ascii="Garamond" w:hAnsi="Garamond" w:cs="Times New Roman"/>
          <w:sz w:val="24"/>
          <w:szCs w:val="24"/>
        </w:rPr>
        <w:t xml:space="preserve">Wim Klooster, </w:t>
      </w:r>
      <w:r w:rsidRPr="006F1087">
        <w:rPr>
          <w:rFonts w:ascii="Garamond" w:hAnsi="Garamond" w:cs="Times New Roman"/>
          <w:i/>
          <w:sz w:val="24"/>
          <w:szCs w:val="24"/>
        </w:rPr>
        <w:t>Revolutions in the Atlantic World: A Comparative History</w:t>
      </w:r>
      <w:r w:rsidRPr="006F1087">
        <w:rPr>
          <w:rFonts w:ascii="Garamond" w:hAnsi="Garamond" w:cs="Times New Roman"/>
          <w:sz w:val="24"/>
          <w:szCs w:val="24"/>
        </w:rPr>
        <w:t xml:space="preserve"> (New York: New York University Press, 2009)</w:t>
      </w:r>
    </w:p>
    <w:p w:rsidR="00C51CEA" w:rsidRPr="006F1087" w:rsidRDefault="00C51CEA" w:rsidP="004435CA">
      <w:pPr>
        <w:spacing w:after="0" w:line="240" w:lineRule="auto"/>
        <w:rPr>
          <w:rFonts w:ascii="Garamond" w:hAnsi="Garamond" w:cs="Times New Roman"/>
          <w:sz w:val="24"/>
          <w:szCs w:val="24"/>
        </w:rPr>
      </w:pPr>
      <w:r w:rsidRPr="006F1087">
        <w:rPr>
          <w:rFonts w:ascii="Garamond" w:hAnsi="Garamond" w:cs="Times New Roman"/>
          <w:sz w:val="24"/>
          <w:szCs w:val="24"/>
        </w:rPr>
        <w:t xml:space="preserve">Matthew Restall, </w:t>
      </w:r>
      <w:r w:rsidRPr="006F1087">
        <w:rPr>
          <w:rFonts w:ascii="Garamond" w:hAnsi="Garamond" w:cs="Times New Roman"/>
          <w:i/>
          <w:sz w:val="24"/>
          <w:szCs w:val="24"/>
        </w:rPr>
        <w:t>Seven Myths of the Spanish Conquest</w:t>
      </w:r>
      <w:r w:rsidRPr="006F1087">
        <w:rPr>
          <w:rFonts w:ascii="Garamond" w:hAnsi="Garamond" w:cs="Times New Roman"/>
          <w:sz w:val="24"/>
          <w:szCs w:val="24"/>
        </w:rPr>
        <w:t xml:space="preserve"> (Oxford: Oxford University Press, 2004)</w:t>
      </w:r>
    </w:p>
    <w:p w:rsidR="00C51CEA" w:rsidRPr="006F1087" w:rsidRDefault="004435CA" w:rsidP="004435CA">
      <w:pPr>
        <w:spacing w:after="0" w:line="240" w:lineRule="auto"/>
        <w:rPr>
          <w:rFonts w:ascii="Garamond" w:hAnsi="Garamond" w:cs="Times New Roman"/>
          <w:sz w:val="24"/>
          <w:szCs w:val="24"/>
        </w:rPr>
      </w:pPr>
      <w:r w:rsidRPr="006F1087">
        <w:rPr>
          <w:rFonts w:ascii="Garamond" w:hAnsi="Garamond" w:cs="Times New Roman"/>
          <w:sz w:val="24"/>
          <w:szCs w:val="24"/>
        </w:rPr>
        <w:t xml:space="preserve"> </w:t>
      </w:r>
    </w:p>
    <w:p w:rsidR="004435CA" w:rsidRPr="006F1087" w:rsidRDefault="00C51CEA" w:rsidP="004435CA">
      <w:pPr>
        <w:spacing w:after="0" w:line="240" w:lineRule="auto"/>
        <w:rPr>
          <w:rFonts w:ascii="Garamond" w:hAnsi="Garamond" w:cs="Times New Roman"/>
          <w:sz w:val="24"/>
          <w:szCs w:val="24"/>
        </w:rPr>
      </w:pPr>
      <w:r w:rsidRPr="006F1087">
        <w:rPr>
          <w:rFonts w:ascii="Garamond" w:hAnsi="Garamond" w:cs="Times New Roman"/>
          <w:sz w:val="24"/>
          <w:szCs w:val="24"/>
        </w:rPr>
        <w:t>Each of these books will also be on reserve at Lauinger Library.</w:t>
      </w:r>
      <w:r w:rsidR="005359D6" w:rsidRPr="006F1087">
        <w:rPr>
          <w:rFonts w:ascii="Garamond" w:hAnsi="Garamond" w:cs="Times New Roman"/>
          <w:sz w:val="24"/>
          <w:szCs w:val="24"/>
        </w:rPr>
        <w:t xml:space="preserve"> Additional rea</w:t>
      </w:r>
      <w:r w:rsidR="003E264A" w:rsidRPr="006F1087">
        <w:rPr>
          <w:rFonts w:ascii="Garamond" w:hAnsi="Garamond" w:cs="Times New Roman"/>
          <w:sz w:val="24"/>
          <w:szCs w:val="24"/>
        </w:rPr>
        <w:t>dings (averaging a total of about 25</w:t>
      </w:r>
      <w:r w:rsidR="005359D6" w:rsidRPr="006F1087">
        <w:rPr>
          <w:rFonts w:ascii="Garamond" w:hAnsi="Garamond" w:cs="Times New Roman"/>
          <w:sz w:val="24"/>
          <w:szCs w:val="24"/>
        </w:rPr>
        <w:t xml:space="preserve"> pages per day)</w:t>
      </w:r>
      <w:r w:rsidR="00B1275B" w:rsidRPr="006F1087">
        <w:rPr>
          <w:rFonts w:ascii="Garamond" w:hAnsi="Garamond" w:cs="Times New Roman"/>
          <w:sz w:val="24"/>
          <w:szCs w:val="24"/>
        </w:rPr>
        <w:t xml:space="preserve"> will be available electronically on Blackboard or through library databases.</w:t>
      </w:r>
      <w:r w:rsidR="004435CA" w:rsidRPr="006F1087">
        <w:rPr>
          <w:rFonts w:ascii="Garamond" w:hAnsi="Garamond" w:cs="Times New Roman"/>
          <w:sz w:val="24"/>
          <w:szCs w:val="24"/>
        </w:rPr>
        <w:t xml:space="preserve">  </w:t>
      </w:r>
    </w:p>
    <w:p w:rsidR="004435CA" w:rsidRPr="006F1087" w:rsidRDefault="004435CA" w:rsidP="004435CA">
      <w:pPr>
        <w:spacing w:after="0" w:line="240" w:lineRule="auto"/>
        <w:rPr>
          <w:rFonts w:ascii="Garamond" w:hAnsi="Garamond" w:cs="Times New Roman"/>
          <w:sz w:val="24"/>
          <w:szCs w:val="24"/>
        </w:rPr>
      </w:pPr>
    </w:p>
    <w:p w:rsidR="00C51CEA" w:rsidRPr="006F1087" w:rsidRDefault="00C51CEA" w:rsidP="004435CA">
      <w:pPr>
        <w:spacing w:after="0" w:line="240" w:lineRule="auto"/>
        <w:rPr>
          <w:rFonts w:ascii="Garamond" w:hAnsi="Garamond" w:cs="Times New Roman"/>
          <w:sz w:val="24"/>
          <w:szCs w:val="24"/>
        </w:rPr>
      </w:pPr>
      <w:r w:rsidRPr="006F1087">
        <w:rPr>
          <w:rFonts w:ascii="Garamond" w:hAnsi="Garamond" w:cs="Times New Roman"/>
          <w:sz w:val="24"/>
          <w:szCs w:val="24"/>
        </w:rPr>
        <w:t>Final Grades will be weighted in the following manner:</w:t>
      </w:r>
    </w:p>
    <w:p w:rsidR="00C51CEA" w:rsidRPr="006F1087" w:rsidRDefault="00C51CEA" w:rsidP="004435CA">
      <w:pPr>
        <w:spacing w:after="0" w:line="240" w:lineRule="auto"/>
        <w:rPr>
          <w:rFonts w:ascii="Garamond" w:hAnsi="Garamond" w:cs="Times New Roman"/>
          <w:sz w:val="24"/>
          <w:szCs w:val="24"/>
        </w:rPr>
      </w:pPr>
      <w:r w:rsidRPr="006F1087">
        <w:rPr>
          <w:rFonts w:ascii="Garamond" w:hAnsi="Garamond" w:cs="Times New Roman"/>
          <w:sz w:val="24"/>
          <w:szCs w:val="24"/>
        </w:rPr>
        <w:t>Class Participation:</w:t>
      </w:r>
      <w:r w:rsidR="005359D6" w:rsidRPr="006F1087">
        <w:rPr>
          <w:rFonts w:ascii="Garamond" w:hAnsi="Garamond" w:cs="Times New Roman"/>
          <w:sz w:val="24"/>
          <w:szCs w:val="24"/>
        </w:rPr>
        <w:t xml:space="preserve"> 25 % (half of this grade will be based on performance on discussion days)</w:t>
      </w:r>
    </w:p>
    <w:p w:rsidR="00C51CEA" w:rsidRPr="006F1087" w:rsidRDefault="00C51CEA" w:rsidP="004435CA">
      <w:pPr>
        <w:spacing w:after="0" w:line="240" w:lineRule="auto"/>
        <w:rPr>
          <w:rFonts w:ascii="Garamond" w:hAnsi="Garamond" w:cs="Times New Roman"/>
          <w:sz w:val="24"/>
          <w:szCs w:val="24"/>
        </w:rPr>
      </w:pPr>
      <w:r w:rsidRPr="006F1087">
        <w:rPr>
          <w:rFonts w:ascii="Garamond" w:hAnsi="Garamond" w:cs="Times New Roman"/>
          <w:sz w:val="24"/>
          <w:szCs w:val="24"/>
        </w:rPr>
        <w:t>First Paper:</w:t>
      </w:r>
      <w:r w:rsidR="005359D6" w:rsidRPr="006F1087">
        <w:rPr>
          <w:rFonts w:ascii="Garamond" w:hAnsi="Garamond" w:cs="Times New Roman"/>
          <w:sz w:val="24"/>
          <w:szCs w:val="24"/>
        </w:rPr>
        <w:t xml:space="preserve"> 15 %</w:t>
      </w:r>
    </w:p>
    <w:p w:rsidR="00C51CEA" w:rsidRPr="006F1087" w:rsidRDefault="00C51CEA" w:rsidP="004435CA">
      <w:pPr>
        <w:spacing w:after="0" w:line="240" w:lineRule="auto"/>
        <w:rPr>
          <w:rFonts w:ascii="Garamond" w:hAnsi="Garamond" w:cs="Times New Roman"/>
          <w:sz w:val="24"/>
          <w:szCs w:val="24"/>
        </w:rPr>
      </w:pPr>
      <w:r w:rsidRPr="006F1087">
        <w:rPr>
          <w:rFonts w:ascii="Garamond" w:hAnsi="Garamond" w:cs="Times New Roman"/>
          <w:sz w:val="24"/>
          <w:szCs w:val="24"/>
        </w:rPr>
        <w:t>Second Paper:</w:t>
      </w:r>
      <w:r w:rsidR="005359D6" w:rsidRPr="006F1087">
        <w:rPr>
          <w:rFonts w:ascii="Garamond" w:hAnsi="Garamond" w:cs="Times New Roman"/>
          <w:sz w:val="24"/>
          <w:szCs w:val="24"/>
        </w:rPr>
        <w:t xml:space="preserve"> 20 %</w:t>
      </w:r>
    </w:p>
    <w:p w:rsidR="00C51CEA" w:rsidRPr="006F1087" w:rsidRDefault="00C51CEA" w:rsidP="004435CA">
      <w:pPr>
        <w:spacing w:after="0" w:line="240" w:lineRule="auto"/>
        <w:rPr>
          <w:rFonts w:ascii="Garamond" w:hAnsi="Garamond" w:cs="Times New Roman"/>
          <w:sz w:val="24"/>
          <w:szCs w:val="24"/>
        </w:rPr>
      </w:pPr>
      <w:r w:rsidRPr="006F1087">
        <w:rPr>
          <w:rFonts w:ascii="Garamond" w:hAnsi="Garamond" w:cs="Times New Roman"/>
          <w:sz w:val="24"/>
          <w:szCs w:val="24"/>
        </w:rPr>
        <w:t>Third Paper:</w:t>
      </w:r>
      <w:r w:rsidR="005359D6" w:rsidRPr="006F1087">
        <w:rPr>
          <w:rFonts w:ascii="Garamond" w:hAnsi="Garamond" w:cs="Times New Roman"/>
          <w:sz w:val="24"/>
          <w:szCs w:val="24"/>
        </w:rPr>
        <w:t xml:space="preserve"> 20 %</w:t>
      </w:r>
    </w:p>
    <w:p w:rsidR="00C51CEA" w:rsidRPr="006F1087" w:rsidRDefault="00C51CEA" w:rsidP="004435CA">
      <w:pPr>
        <w:spacing w:after="0" w:line="240" w:lineRule="auto"/>
        <w:rPr>
          <w:rFonts w:ascii="Garamond" w:hAnsi="Garamond" w:cs="Times New Roman"/>
          <w:sz w:val="24"/>
          <w:szCs w:val="24"/>
        </w:rPr>
      </w:pPr>
      <w:r w:rsidRPr="006F1087">
        <w:rPr>
          <w:rFonts w:ascii="Garamond" w:hAnsi="Garamond" w:cs="Times New Roman"/>
          <w:sz w:val="24"/>
          <w:szCs w:val="24"/>
        </w:rPr>
        <w:t xml:space="preserve">Final Exam: </w:t>
      </w:r>
      <w:r w:rsidR="005359D6" w:rsidRPr="006F1087">
        <w:rPr>
          <w:rFonts w:ascii="Garamond" w:hAnsi="Garamond" w:cs="Times New Roman"/>
          <w:sz w:val="24"/>
          <w:szCs w:val="24"/>
        </w:rPr>
        <w:t>20 %</w:t>
      </w:r>
    </w:p>
    <w:p w:rsidR="005359D6" w:rsidRPr="006F1087" w:rsidRDefault="005359D6" w:rsidP="004435CA">
      <w:pPr>
        <w:spacing w:after="0" w:line="240" w:lineRule="auto"/>
        <w:rPr>
          <w:rFonts w:ascii="Garamond" w:hAnsi="Garamond" w:cs="Times New Roman"/>
          <w:sz w:val="24"/>
          <w:szCs w:val="24"/>
        </w:rPr>
      </w:pPr>
    </w:p>
    <w:p w:rsidR="004435CA" w:rsidRPr="006F1087" w:rsidRDefault="004435CA" w:rsidP="004435CA">
      <w:pPr>
        <w:spacing w:after="0" w:line="240" w:lineRule="auto"/>
        <w:rPr>
          <w:rFonts w:ascii="Garamond" w:hAnsi="Garamond" w:cs="Times New Roman"/>
          <w:b/>
          <w:sz w:val="24"/>
          <w:szCs w:val="24"/>
        </w:rPr>
      </w:pPr>
      <w:r w:rsidRPr="006F1087">
        <w:rPr>
          <w:rFonts w:ascii="Garamond" w:hAnsi="Garamond" w:cs="Times New Roman"/>
          <w:b/>
          <w:sz w:val="24"/>
          <w:szCs w:val="24"/>
        </w:rPr>
        <w:t>COURSE POLICIES:</w:t>
      </w:r>
    </w:p>
    <w:p w:rsidR="004435CA" w:rsidRPr="006F1087" w:rsidRDefault="004435CA" w:rsidP="004435CA">
      <w:pPr>
        <w:spacing w:after="0" w:line="240" w:lineRule="auto"/>
        <w:rPr>
          <w:rFonts w:ascii="Garamond" w:hAnsi="Garamond" w:cs="Times New Roman"/>
          <w:sz w:val="24"/>
          <w:szCs w:val="24"/>
        </w:rPr>
      </w:pPr>
      <w:r w:rsidRPr="006F1087">
        <w:rPr>
          <w:rFonts w:ascii="Garamond" w:hAnsi="Garamond" w:cs="Times New Roman"/>
          <w:b/>
          <w:sz w:val="24"/>
          <w:szCs w:val="24"/>
        </w:rPr>
        <w:t>Attendance.</w:t>
      </w:r>
      <w:r w:rsidRPr="006F1087">
        <w:rPr>
          <w:rFonts w:ascii="Garamond" w:hAnsi="Garamond" w:cs="Times New Roman"/>
          <w:sz w:val="24"/>
          <w:szCs w:val="24"/>
        </w:rPr>
        <w:t xml:space="preserve"> As our class </w:t>
      </w:r>
      <w:r w:rsidR="00C51CEA" w:rsidRPr="006F1087">
        <w:rPr>
          <w:rFonts w:ascii="Garamond" w:hAnsi="Garamond" w:cs="Times New Roman"/>
          <w:sz w:val="24"/>
          <w:szCs w:val="24"/>
        </w:rPr>
        <w:t>is only five weeks in length</w:t>
      </w:r>
      <w:r w:rsidRPr="006F1087">
        <w:rPr>
          <w:rFonts w:ascii="Garamond" w:hAnsi="Garamond" w:cs="Times New Roman"/>
          <w:sz w:val="24"/>
          <w:szCs w:val="24"/>
        </w:rPr>
        <w:t>, students must come to class prepared to actively participate</w:t>
      </w:r>
      <w:r w:rsidR="00C51CEA" w:rsidRPr="006F1087">
        <w:rPr>
          <w:rFonts w:ascii="Garamond" w:hAnsi="Garamond" w:cs="Times New Roman"/>
          <w:sz w:val="24"/>
          <w:szCs w:val="24"/>
        </w:rPr>
        <w:t xml:space="preserve"> every day. Each student is allowed two</w:t>
      </w:r>
      <w:r w:rsidRPr="006F1087">
        <w:rPr>
          <w:rFonts w:ascii="Garamond" w:hAnsi="Garamond" w:cs="Times New Roman"/>
          <w:sz w:val="24"/>
          <w:szCs w:val="24"/>
        </w:rPr>
        <w:t xml:space="preserve"> absence</w:t>
      </w:r>
      <w:r w:rsidR="00C51CEA" w:rsidRPr="006F1087">
        <w:rPr>
          <w:rFonts w:ascii="Garamond" w:hAnsi="Garamond" w:cs="Times New Roman"/>
          <w:sz w:val="24"/>
          <w:szCs w:val="24"/>
        </w:rPr>
        <w:t>s</w:t>
      </w:r>
      <w:r w:rsidRPr="006F1087">
        <w:rPr>
          <w:rFonts w:ascii="Garamond" w:hAnsi="Garamond" w:cs="Times New Roman"/>
          <w:sz w:val="24"/>
          <w:szCs w:val="24"/>
        </w:rPr>
        <w:t xml:space="preserve"> that will not affect their class participation grade. </w:t>
      </w:r>
      <w:r w:rsidR="005359D6" w:rsidRPr="006F1087">
        <w:rPr>
          <w:rFonts w:ascii="Garamond" w:hAnsi="Garamond" w:cs="Times New Roman"/>
          <w:sz w:val="24"/>
          <w:szCs w:val="24"/>
        </w:rPr>
        <w:t xml:space="preserve">Each subsequent absence will drop your class participation grade by a letter grade. </w:t>
      </w:r>
      <w:r w:rsidR="00C51CEA" w:rsidRPr="006F1087">
        <w:rPr>
          <w:rFonts w:ascii="Garamond" w:hAnsi="Garamond" w:cs="Times New Roman"/>
          <w:sz w:val="24"/>
          <w:szCs w:val="24"/>
        </w:rPr>
        <w:t>Because there are only five discussion days, unexcused absences on any of those days will affect your class participation grade.</w:t>
      </w:r>
      <w:r w:rsidRPr="006F1087">
        <w:rPr>
          <w:rFonts w:ascii="Garamond" w:hAnsi="Garamond" w:cs="Times New Roman"/>
          <w:sz w:val="24"/>
          <w:szCs w:val="24"/>
        </w:rPr>
        <w:t xml:space="preserve"> Out of respect to the instructor, please inform me in advance of any absences.</w:t>
      </w:r>
    </w:p>
    <w:p w:rsidR="004435CA" w:rsidRPr="006F1087" w:rsidRDefault="004435CA" w:rsidP="004435CA">
      <w:pPr>
        <w:spacing w:after="0" w:line="240" w:lineRule="auto"/>
        <w:rPr>
          <w:rFonts w:ascii="Garamond" w:hAnsi="Garamond" w:cs="Times New Roman"/>
          <w:sz w:val="24"/>
          <w:szCs w:val="24"/>
        </w:rPr>
      </w:pPr>
    </w:p>
    <w:p w:rsidR="004435CA" w:rsidRPr="006F1087" w:rsidRDefault="004435CA" w:rsidP="004435CA">
      <w:pPr>
        <w:spacing w:after="0" w:line="240" w:lineRule="auto"/>
        <w:rPr>
          <w:rFonts w:ascii="Garamond" w:hAnsi="Garamond" w:cs="Times New Roman"/>
          <w:b/>
          <w:sz w:val="24"/>
          <w:szCs w:val="24"/>
        </w:rPr>
      </w:pPr>
      <w:r w:rsidRPr="006F1087">
        <w:rPr>
          <w:rFonts w:ascii="Garamond" w:hAnsi="Garamond" w:cs="Times New Roman"/>
          <w:b/>
          <w:sz w:val="24"/>
          <w:szCs w:val="24"/>
        </w:rPr>
        <w:t xml:space="preserve">Electronics. </w:t>
      </w:r>
      <w:r w:rsidR="005359D6" w:rsidRPr="006F1087">
        <w:rPr>
          <w:rFonts w:ascii="Garamond" w:hAnsi="Garamond" w:cs="Times New Roman"/>
          <w:sz w:val="24"/>
          <w:szCs w:val="24"/>
        </w:rPr>
        <w:t xml:space="preserve">Computers can be great learning tools as they facilitate good note taking and allow ready access to many </w:t>
      </w:r>
      <w:r w:rsidR="00FB397D" w:rsidRPr="006F1087">
        <w:rPr>
          <w:rFonts w:ascii="Garamond" w:hAnsi="Garamond" w:cs="Times New Roman"/>
          <w:sz w:val="24"/>
          <w:szCs w:val="24"/>
        </w:rPr>
        <w:t xml:space="preserve">of the </w:t>
      </w:r>
      <w:r w:rsidR="005359D6" w:rsidRPr="006F1087">
        <w:rPr>
          <w:rFonts w:ascii="Garamond" w:hAnsi="Garamond" w:cs="Times New Roman"/>
          <w:sz w:val="24"/>
          <w:szCs w:val="24"/>
        </w:rPr>
        <w:t>course readings. However, they can also be a great distraction. On lecture and movie days, students may use their computers to take notes. On discussion days, students may only use electronic devices that sit flat on the desk and do not interfere with your ability to see your co</w:t>
      </w:r>
      <w:r w:rsidR="00FB397D" w:rsidRPr="006F1087">
        <w:rPr>
          <w:rFonts w:ascii="Garamond" w:hAnsi="Garamond" w:cs="Times New Roman"/>
          <w:sz w:val="24"/>
          <w:szCs w:val="24"/>
        </w:rPr>
        <w:t>l</w:t>
      </w:r>
      <w:r w:rsidR="005359D6" w:rsidRPr="006F1087">
        <w:rPr>
          <w:rFonts w:ascii="Garamond" w:hAnsi="Garamond" w:cs="Times New Roman"/>
          <w:sz w:val="24"/>
          <w:szCs w:val="24"/>
        </w:rPr>
        <w:t>leagues who you are engaging with.</w:t>
      </w:r>
      <w:r w:rsidRPr="006F1087">
        <w:rPr>
          <w:rFonts w:ascii="Garamond" w:hAnsi="Garamond" w:cs="Times New Roman"/>
          <w:sz w:val="24"/>
          <w:szCs w:val="24"/>
        </w:rPr>
        <w:t xml:space="preserve"> </w:t>
      </w:r>
      <w:r w:rsidR="005359D6" w:rsidRPr="006F1087">
        <w:rPr>
          <w:rFonts w:ascii="Garamond" w:hAnsi="Garamond" w:cs="Times New Roman"/>
          <w:sz w:val="24"/>
          <w:szCs w:val="24"/>
        </w:rPr>
        <w:t>U</w:t>
      </w:r>
      <w:r w:rsidRPr="006F1087">
        <w:rPr>
          <w:rFonts w:ascii="Garamond" w:hAnsi="Garamond" w:cs="Times New Roman"/>
          <w:sz w:val="24"/>
          <w:szCs w:val="24"/>
        </w:rPr>
        <w:t xml:space="preserve">se of </w:t>
      </w:r>
      <w:r w:rsidR="005359D6" w:rsidRPr="006F1087">
        <w:rPr>
          <w:rFonts w:ascii="Garamond" w:hAnsi="Garamond" w:cs="Times New Roman"/>
          <w:sz w:val="24"/>
          <w:szCs w:val="24"/>
        </w:rPr>
        <w:t xml:space="preserve">all of </w:t>
      </w:r>
      <w:r w:rsidRPr="006F1087">
        <w:rPr>
          <w:rFonts w:ascii="Garamond" w:hAnsi="Garamond" w:cs="Times New Roman"/>
          <w:sz w:val="24"/>
          <w:szCs w:val="24"/>
        </w:rPr>
        <w:t>these devices is a privilege and should not be abused. Cellular phones should be turned off before class begins.</w:t>
      </w:r>
    </w:p>
    <w:p w:rsidR="004435CA" w:rsidRPr="006F1087" w:rsidRDefault="004435CA" w:rsidP="004435CA">
      <w:pPr>
        <w:spacing w:after="0" w:line="240" w:lineRule="auto"/>
        <w:rPr>
          <w:rFonts w:ascii="Garamond" w:hAnsi="Garamond" w:cs="Times New Roman"/>
          <w:b/>
          <w:sz w:val="24"/>
          <w:szCs w:val="24"/>
        </w:rPr>
      </w:pPr>
    </w:p>
    <w:p w:rsidR="004435CA" w:rsidRPr="006F1087" w:rsidRDefault="004435CA" w:rsidP="004435CA">
      <w:pPr>
        <w:spacing w:after="0" w:line="240" w:lineRule="auto"/>
        <w:rPr>
          <w:rFonts w:ascii="Garamond" w:hAnsi="Garamond" w:cs="Times New Roman"/>
          <w:sz w:val="24"/>
          <w:szCs w:val="24"/>
        </w:rPr>
      </w:pPr>
      <w:r w:rsidRPr="006F1087">
        <w:rPr>
          <w:rFonts w:ascii="Garamond" w:hAnsi="Garamond" w:cs="Times New Roman"/>
          <w:b/>
          <w:sz w:val="24"/>
          <w:szCs w:val="24"/>
        </w:rPr>
        <w:t>Late Papers</w:t>
      </w:r>
      <w:r w:rsidRPr="006F1087">
        <w:rPr>
          <w:rFonts w:ascii="Garamond" w:hAnsi="Garamond" w:cs="Times New Roman"/>
          <w:sz w:val="24"/>
          <w:szCs w:val="24"/>
        </w:rPr>
        <w:t>. Papers are due in hard copy at th</w:t>
      </w:r>
      <w:r w:rsidR="005359D6" w:rsidRPr="006F1087">
        <w:rPr>
          <w:rFonts w:ascii="Garamond" w:hAnsi="Garamond" w:cs="Times New Roman"/>
          <w:sz w:val="24"/>
          <w:szCs w:val="24"/>
        </w:rPr>
        <w:t>e beginning of class on the date</w:t>
      </w:r>
      <w:r w:rsidRPr="006F1087">
        <w:rPr>
          <w:rFonts w:ascii="Garamond" w:hAnsi="Garamond" w:cs="Times New Roman"/>
          <w:sz w:val="24"/>
          <w:szCs w:val="24"/>
        </w:rPr>
        <w:t xml:space="preserve"> listed in the syllabus. Students should strive to turn everything in on time. Extensions will only be granted </w:t>
      </w:r>
      <w:r w:rsidRPr="006F1087">
        <w:rPr>
          <w:rFonts w:ascii="Garamond" w:hAnsi="Garamond" w:cs="Times New Roman"/>
          <w:b/>
          <w:sz w:val="24"/>
          <w:szCs w:val="24"/>
          <w:u w:val="single"/>
        </w:rPr>
        <w:t>in advance</w:t>
      </w:r>
      <w:r w:rsidRPr="006F1087">
        <w:rPr>
          <w:rFonts w:ascii="Garamond" w:hAnsi="Garamond" w:cs="Times New Roman"/>
          <w:sz w:val="24"/>
          <w:szCs w:val="24"/>
        </w:rPr>
        <w:t xml:space="preserve"> and for good reason. Late assignments will be docked a grade per day.</w:t>
      </w:r>
      <w:r w:rsidR="005359D6" w:rsidRPr="006F1087">
        <w:rPr>
          <w:rFonts w:ascii="Garamond" w:hAnsi="Garamond" w:cs="Times New Roman"/>
          <w:sz w:val="24"/>
          <w:szCs w:val="24"/>
        </w:rPr>
        <w:t xml:space="preserve"> The condensed summer school schedule makes it more important than ever to not fall behind!</w:t>
      </w:r>
    </w:p>
    <w:p w:rsidR="004435CA" w:rsidRPr="006F1087" w:rsidRDefault="004435CA" w:rsidP="004435CA">
      <w:pPr>
        <w:spacing w:after="0" w:line="240" w:lineRule="auto"/>
        <w:rPr>
          <w:rFonts w:ascii="Garamond" w:hAnsi="Garamond" w:cs="Times New Roman"/>
          <w:b/>
          <w:sz w:val="24"/>
          <w:szCs w:val="24"/>
        </w:rPr>
      </w:pPr>
    </w:p>
    <w:p w:rsidR="004435CA" w:rsidRPr="006F1087" w:rsidRDefault="004435CA" w:rsidP="004435CA">
      <w:pPr>
        <w:spacing w:after="0" w:line="240" w:lineRule="auto"/>
        <w:rPr>
          <w:rFonts w:ascii="Garamond" w:hAnsi="Garamond" w:cs="Times New Roman"/>
          <w:sz w:val="24"/>
          <w:szCs w:val="24"/>
        </w:rPr>
      </w:pPr>
      <w:r w:rsidRPr="006F1087">
        <w:rPr>
          <w:rFonts w:ascii="Garamond" w:hAnsi="Garamond" w:cs="Times New Roman"/>
          <w:b/>
          <w:sz w:val="24"/>
          <w:szCs w:val="24"/>
        </w:rPr>
        <w:t>Academic Honesty</w:t>
      </w:r>
      <w:r w:rsidRPr="006F1087">
        <w:rPr>
          <w:rFonts w:ascii="Garamond" w:hAnsi="Garamond" w:cs="Times New Roman"/>
          <w:sz w:val="24"/>
          <w:szCs w:val="24"/>
        </w:rPr>
        <w:t xml:space="preserve">. Students should familiarize themselves with and carefully follow Georgetown’s Honor System. Sources must be properly cited following the conventions of the </w:t>
      </w:r>
      <w:r w:rsidRPr="006F1087">
        <w:rPr>
          <w:rFonts w:ascii="Garamond" w:hAnsi="Garamond" w:cs="Times New Roman"/>
          <w:i/>
          <w:sz w:val="24"/>
          <w:szCs w:val="24"/>
        </w:rPr>
        <w:lastRenderedPageBreak/>
        <w:t>Chicago Manual of Style</w:t>
      </w:r>
      <w:r w:rsidRPr="006F1087">
        <w:rPr>
          <w:rFonts w:ascii="Garamond" w:hAnsi="Garamond" w:cs="Times New Roman"/>
          <w:sz w:val="24"/>
          <w:szCs w:val="24"/>
        </w:rPr>
        <w:t>. Plagiarism and other forms of cheating will not be tolerated and will be reported.</w:t>
      </w:r>
    </w:p>
    <w:p w:rsidR="004435CA" w:rsidRPr="006F1087" w:rsidRDefault="004435CA" w:rsidP="004435CA">
      <w:pPr>
        <w:spacing w:after="0" w:line="240" w:lineRule="auto"/>
        <w:rPr>
          <w:rFonts w:ascii="Garamond" w:hAnsi="Garamond" w:cs="Times New Roman"/>
          <w:sz w:val="24"/>
          <w:szCs w:val="24"/>
        </w:rPr>
      </w:pPr>
    </w:p>
    <w:p w:rsidR="004435CA" w:rsidRPr="006F1087" w:rsidRDefault="004435CA" w:rsidP="004435CA">
      <w:pPr>
        <w:spacing w:after="0" w:line="240" w:lineRule="auto"/>
        <w:rPr>
          <w:rFonts w:ascii="Garamond" w:hAnsi="Garamond" w:cs="Times New Roman"/>
          <w:sz w:val="24"/>
          <w:szCs w:val="24"/>
        </w:rPr>
      </w:pPr>
      <w:r w:rsidRPr="006F1087">
        <w:rPr>
          <w:rFonts w:ascii="Garamond" w:hAnsi="Garamond" w:cs="Times New Roman"/>
          <w:b/>
          <w:sz w:val="24"/>
          <w:szCs w:val="24"/>
        </w:rPr>
        <w:t>Accommodation for Students with Disabilities.</w:t>
      </w:r>
      <w:r w:rsidRPr="006F1087">
        <w:rPr>
          <w:rFonts w:ascii="Garamond" w:hAnsi="Garamond" w:cs="Times New Roman"/>
          <w:sz w:val="24"/>
          <w:szCs w:val="24"/>
        </w:rPr>
        <w:t xml:space="preserve"> If you have a documented disability on record with the university, please speak with me during the first </w:t>
      </w:r>
      <w:r w:rsidR="005359D6" w:rsidRPr="006F1087">
        <w:rPr>
          <w:rFonts w:ascii="Garamond" w:hAnsi="Garamond" w:cs="Times New Roman"/>
          <w:sz w:val="24"/>
          <w:szCs w:val="24"/>
        </w:rPr>
        <w:t>week</w:t>
      </w:r>
      <w:r w:rsidRPr="006F1087">
        <w:rPr>
          <w:rFonts w:ascii="Garamond" w:hAnsi="Garamond" w:cs="Times New Roman"/>
          <w:sz w:val="24"/>
          <w:szCs w:val="24"/>
        </w:rPr>
        <w:t xml:space="preserve"> of class to discuss accommodations. </w:t>
      </w:r>
    </w:p>
    <w:p w:rsidR="005359D6" w:rsidRPr="006F1087" w:rsidRDefault="005359D6" w:rsidP="004435CA">
      <w:pPr>
        <w:spacing w:after="0" w:line="240" w:lineRule="auto"/>
        <w:rPr>
          <w:rFonts w:ascii="Garamond" w:hAnsi="Garamond" w:cs="Times New Roman"/>
          <w:sz w:val="24"/>
          <w:szCs w:val="24"/>
        </w:rPr>
      </w:pPr>
    </w:p>
    <w:p w:rsidR="005359D6" w:rsidRPr="006F1087" w:rsidRDefault="005359D6" w:rsidP="005359D6">
      <w:pPr>
        <w:spacing w:after="0" w:line="240" w:lineRule="auto"/>
        <w:rPr>
          <w:rFonts w:ascii="Garamond" w:hAnsi="Garamond" w:cs="Times New Roman"/>
          <w:sz w:val="24"/>
          <w:szCs w:val="24"/>
        </w:rPr>
      </w:pPr>
      <w:r w:rsidRPr="006F1087">
        <w:rPr>
          <w:rFonts w:ascii="Garamond" w:hAnsi="Garamond" w:cs="Times New Roman"/>
          <w:b/>
          <w:sz w:val="24"/>
          <w:szCs w:val="24"/>
        </w:rPr>
        <w:t xml:space="preserve">Sexual Misconduct and </w:t>
      </w:r>
      <w:r w:rsidR="003E264A" w:rsidRPr="006F1087">
        <w:rPr>
          <w:rFonts w:ascii="Garamond" w:hAnsi="Garamond" w:cs="Times New Roman"/>
          <w:b/>
          <w:sz w:val="24"/>
          <w:szCs w:val="24"/>
        </w:rPr>
        <w:t>Harassment</w:t>
      </w:r>
      <w:r w:rsidRPr="006F1087">
        <w:rPr>
          <w:rFonts w:ascii="Garamond" w:hAnsi="Garamond" w:cs="Times New Roman"/>
          <w:b/>
          <w:sz w:val="24"/>
          <w:szCs w:val="24"/>
        </w:rPr>
        <w:t>.</w:t>
      </w:r>
      <w:r w:rsidRPr="006F1087">
        <w:rPr>
          <w:rFonts w:ascii="Garamond" w:hAnsi="Garamond" w:cs="Times New Roman"/>
          <w:sz w:val="24"/>
          <w:szCs w:val="24"/>
        </w:rPr>
        <w:t xml:space="preserve"> I am committed to supporting survivors of sexual misconduct, harassment, or assault. Students should be aware that University policy requires me to report any disclosures about sexual misconduct to the Title IX Coordinator, whose role it is to coordinate the University’s response to sexual misconduct.</w:t>
      </w:r>
    </w:p>
    <w:p w:rsidR="004435CA" w:rsidRPr="006F1087" w:rsidRDefault="004435CA" w:rsidP="004435CA">
      <w:pPr>
        <w:spacing w:after="0" w:line="240" w:lineRule="auto"/>
        <w:rPr>
          <w:rFonts w:ascii="Garamond" w:hAnsi="Garamond" w:cs="Times New Roman"/>
          <w:b/>
          <w:sz w:val="24"/>
          <w:szCs w:val="24"/>
        </w:rPr>
      </w:pPr>
      <w:r w:rsidRPr="006F1087">
        <w:rPr>
          <w:rFonts w:ascii="Garamond" w:hAnsi="Garamond" w:cs="Times New Roman"/>
          <w:sz w:val="24"/>
          <w:szCs w:val="24"/>
        </w:rPr>
        <w:t xml:space="preserve"> </w:t>
      </w:r>
      <w:r w:rsidRPr="006F1087">
        <w:rPr>
          <w:rFonts w:ascii="Garamond" w:hAnsi="Garamond" w:cs="Times New Roman"/>
          <w:b/>
          <w:sz w:val="24"/>
          <w:szCs w:val="24"/>
        </w:rPr>
        <w:t xml:space="preserve">  </w:t>
      </w:r>
    </w:p>
    <w:p w:rsidR="00EC6880" w:rsidRPr="006F1087" w:rsidRDefault="009F7DBE">
      <w:pPr>
        <w:rPr>
          <w:rFonts w:ascii="Garamond" w:hAnsi="Garamond"/>
          <w:sz w:val="24"/>
          <w:szCs w:val="24"/>
        </w:rPr>
      </w:pPr>
      <w:r w:rsidRPr="006F1087">
        <w:rPr>
          <w:rFonts w:ascii="Garamond" w:hAnsi="Garamond"/>
          <w:sz w:val="24"/>
          <w:szCs w:val="24"/>
          <w:u w:val="single"/>
        </w:rPr>
        <w:t>July 11</w:t>
      </w:r>
      <w:r w:rsidRPr="006F1087">
        <w:rPr>
          <w:rFonts w:ascii="Garamond" w:hAnsi="Garamond"/>
          <w:sz w:val="24"/>
          <w:szCs w:val="24"/>
        </w:rPr>
        <w:t>: Introduction to the Class and Atlantic History</w:t>
      </w:r>
    </w:p>
    <w:p w:rsidR="009F7DBE" w:rsidRPr="006F1087" w:rsidRDefault="009F7DBE">
      <w:pPr>
        <w:rPr>
          <w:rFonts w:ascii="Garamond" w:hAnsi="Garamond"/>
          <w:sz w:val="24"/>
          <w:szCs w:val="24"/>
        </w:rPr>
      </w:pPr>
      <w:r w:rsidRPr="006F1087">
        <w:rPr>
          <w:rFonts w:ascii="Garamond" w:hAnsi="Garamond"/>
          <w:sz w:val="24"/>
          <w:szCs w:val="24"/>
        </w:rPr>
        <w:t xml:space="preserve">Reading: </w:t>
      </w:r>
      <w:r w:rsidR="00B1275B" w:rsidRPr="006F1087">
        <w:rPr>
          <w:rFonts w:ascii="Garamond" w:hAnsi="Garamond"/>
          <w:sz w:val="24"/>
          <w:szCs w:val="24"/>
        </w:rPr>
        <w:t>Alison Games, “Atlantic History: Definitions, Challenges, and Opportunities,” AHR, 2006</w:t>
      </w:r>
    </w:p>
    <w:p w:rsidR="009F7DBE" w:rsidRPr="006F1087" w:rsidRDefault="009F7DBE">
      <w:pPr>
        <w:rPr>
          <w:rFonts w:ascii="Garamond" w:hAnsi="Garamond"/>
          <w:sz w:val="24"/>
          <w:szCs w:val="24"/>
        </w:rPr>
      </w:pPr>
      <w:r w:rsidRPr="006F1087">
        <w:rPr>
          <w:rFonts w:ascii="Garamond" w:hAnsi="Garamond"/>
          <w:sz w:val="24"/>
          <w:szCs w:val="24"/>
          <w:u w:val="single"/>
        </w:rPr>
        <w:t>July 12</w:t>
      </w:r>
      <w:r w:rsidRPr="006F1087">
        <w:rPr>
          <w:rFonts w:ascii="Garamond" w:hAnsi="Garamond"/>
          <w:sz w:val="24"/>
          <w:szCs w:val="24"/>
        </w:rPr>
        <w:t>:</w:t>
      </w:r>
      <w:r w:rsidR="00451302" w:rsidRPr="006F1087">
        <w:rPr>
          <w:rFonts w:ascii="Garamond" w:hAnsi="Garamond"/>
          <w:sz w:val="24"/>
          <w:szCs w:val="24"/>
        </w:rPr>
        <w:t xml:space="preserve"> Seaborne Exploration and the “Discovery” of the Americas</w:t>
      </w:r>
    </w:p>
    <w:p w:rsidR="00B1275B" w:rsidRPr="006F1087" w:rsidRDefault="00B1275B">
      <w:pPr>
        <w:rPr>
          <w:rFonts w:ascii="Garamond" w:hAnsi="Garamond"/>
          <w:sz w:val="24"/>
          <w:szCs w:val="24"/>
        </w:rPr>
      </w:pPr>
      <w:r w:rsidRPr="006F1087">
        <w:rPr>
          <w:rFonts w:ascii="Garamond" w:hAnsi="Garamond"/>
          <w:sz w:val="24"/>
          <w:szCs w:val="24"/>
        </w:rPr>
        <w:t xml:space="preserve">Reading: Restall, </w:t>
      </w:r>
      <w:r w:rsidRPr="006F1087">
        <w:rPr>
          <w:rFonts w:ascii="Garamond" w:hAnsi="Garamond"/>
          <w:i/>
          <w:sz w:val="24"/>
          <w:szCs w:val="24"/>
        </w:rPr>
        <w:t>Seven Myths of the Spanish Conquest</w:t>
      </w:r>
      <w:r w:rsidR="001747A7" w:rsidRPr="006F1087">
        <w:rPr>
          <w:rFonts w:ascii="Garamond" w:hAnsi="Garamond"/>
          <w:sz w:val="24"/>
          <w:szCs w:val="24"/>
        </w:rPr>
        <w:t>, 1-26</w:t>
      </w:r>
    </w:p>
    <w:p w:rsidR="009F7DBE" w:rsidRPr="006F1087" w:rsidRDefault="009F7DBE">
      <w:pPr>
        <w:rPr>
          <w:rFonts w:ascii="Garamond" w:hAnsi="Garamond"/>
          <w:sz w:val="24"/>
          <w:szCs w:val="24"/>
        </w:rPr>
      </w:pPr>
      <w:r w:rsidRPr="006F1087">
        <w:rPr>
          <w:rFonts w:ascii="Garamond" w:hAnsi="Garamond"/>
          <w:sz w:val="24"/>
          <w:szCs w:val="24"/>
          <w:u w:val="single"/>
        </w:rPr>
        <w:t>July 13</w:t>
      </w:r>
      <w:r w:rsidRPr="006F1087">
        <w:rPr>
          <w:rFonts w:ascii="Garamond" w:hAnsi="Garamond"/>
          <w:sz w:val="24"/>
          <w:szCs w:val="24"/>
        </w:rPr>
        <w:t>:</w:t>
      </w:r>
      <w:r w:rsidR="00B1275B" w:rsidRPr="006F1087">
        <w:rPr>
          <w:rFonts w:ascii="Garamond" w:hAnsi="Garamond"/>
          <w:sz w:val="24"/>
          <w:szCs w:val="24"/>
        </w:rPr>
        <w:t xml:space="preserve"> Movie Day</w:t>
      </w:r>
      <w:r w:rsidR="00A72F3A" w:rsidRPr="006F1087">
        <w:rPr>
          <w:rFonts w:ascii="Garamond" w:hAnsi="Garamond"/>
          <w:sz w:val="24"/>
          <w:szCs w:val="24"/>
        </w:rPr>
        <w:t>: TBD</w:t>
      </w:r>
    </w:p>
    <w:p w:rsidR="00B1275B" w:rsidRPr="006F1087" w:rsidRDefault="00B1275B">
      <w:pPr>
        <w:rPr>
          <w:rFonts w:ascii="Garamond" w:hAnsi="Garamond"/>
          <w:sz w:val="24"/>
          <w:szCs w:val="24"/>
        </w:rPr>
      </w:pPr>
      <w:r w:rsidRPr="006F1087">
        <w:rPr>
          <w:rFonts w:ascii="Garamond" w:hAnsi="Garamond"/>
          <w:sz w:val="24"/>
          <w:szCs w:val="24"/>
        </w:rPr>
        <w:t>Reading:</w:t>
      </w:r>
      <w:r w:rsidR="001747A7" w:rsidRPr="006F1087">
        <w:rPr>
          <w:rFonts w:ascii="Garamond" w:hAnsi="Garamond"/>
          <w:sz w:val="24"/>
          <w:szCs w:val="24"/>
        </w:rPr>
        <w:t xml:space="preserve"> Restall, </w:t>
      </w:r>
      <w:r w:rsidR="001747A7" w:rsidRPr="006F1087">
        <w:rPr>
          <w:rFonts w:ascii="Garamond" w:hAnsi="Garamond"/>
          <w:i/>
          <w:sz w:val="24"/>
          <w:szCs w:val="24"/>
        </w:rPr>
        <w:t>Seven Myths</w:t>
      </w:r>
      <w:r w:rsidR="001747A7" w:rsidRPr="006F1087">
        <w:rPr>
          <w:rFonts w:ascii="Garamond" w:hAnsi="Garamond"/>
          <w:sz w:val="24"/>
          <w:szCs w:val="24"/>
        </w:rPr>
        <w:t>, 27-63</w:t>
      </w:r>
    </w:p>
    <w:p w:rsidR="00172051" w:rsidRPr="006F1087" w:rsidRDefault="009F7DBE">
      <w:pPr>
        <w:rPr>
          <w:rFonts w:ascii="Garamond" w:hAnsi="Garamond"/>
          <w:sz w:val="24"/>
          <w:szCs w:val="24"/>
        </w:rPr>
      </w:pPr>
      <w:r w:rsidRPr="006F1087">
        <w:rPr>
          <w:rFonts w:ascii="Garamond" w:hAnsi="Garamond"/>
          <w:sz w:val="24"/>
          <w:szCs w:val="24"/>
          <w:u w:val="single"/>
        </w:rPr>
        <w:t>July 14</w:t>
      </w:r>
      <w:r w:rsidRPr="006F1087">
        <w:rPr>
          <w:rFonts w:ascii="Garamond" w:hAnsi="Garamond"/>
          <w:sz w:val="24"/>
          <w:szCs w:val="24"/>
        </w:rPr>
        <w:t>:</w:t>
      </w:r>
      <w:r w:rsidR="00172051" w:rsidRPr="006F1087">
        <w:rPr>
          <w:rFonts w:ascii="Garamond" w:hAnsi="Garamond"/>
          <w:sz w:val="24"/>
          <w:szCs w:val="24"/>
        </w:rPr>
        <w:t xml:space="preserve"> </w:t>
      </w:r>
      <w:r w:rsidR="00451302" w:rsidRPr="006F1087">
        <w:rPr>
          <w:rFonts w:ascii="Garamond" w:hAnsi="Garamond"/>
          <w:sz w:val="24"/>
          <w:szCs w:val="24"/>
        </w:rPr>
        <w:t>Conquest</w:t>
      </w:r>
    </w:p>
    <w:p w:rsidR="00B1275B" w:rsidRPr="006F1087" w:rsidRDefault="00B1275B">
      <w:pPr>
        <w:rPr>
          <w:rFonts w:ascii="Garamond" w:hAnsi="Garamond"/>
          <w:sz w:val="24"/>
          <w:szCs w:val="24"/>
        </w:rPr>
      </w:pPr>
      <w:r w:rsidRPr="006F1087">
        <w:rPr>
          <w:rFonts w:ascii="Garamond" w:hAnsi="Garamond"/>
          <w:sz w:val="24"/>
          <w:szCs w:val="24"/>
        </w:rPr>
        <w:t>Reading:</w:t>
      </w:r>
      <w:r w:rsidR="001747A7" w:rsidRPr="006F1087">
        <w:rPr>
          <w:rFonts w:ascii="Garamond" w:hAnsi="Garamond"/>
          <w:sz w:val="24"/>
          <w:szCs w:val="24"/>
        </w:rPr>
        <w:t xml:space="preserve"> </w:t>
      </w:r>
      <w:r w:rsidR="001747A7" w:rsidRPr="006F1087">
        <w:rPr>
          <w:rFonts w:ascii="Garamond" w:hAnsi="Garamond"/>
          <w:i/>
          <w:sz w:val="24"/>
          <w:szCs w:val="24"/>
        </w:rPr>
        <w:t xml:space="preserve">Seven Myths, </w:t>
      </w:r>
      <w:r w:rsidR="001747A7" w:rsidRPr="006F1087">
        <w:rPr>
          <w:rFonts w:ascii="Garamond" w:hAnsi="Garamond"/>
          <w:sz w:val="24"/>
          <w:szCs w:val="24"/>
        </w:rPr>
        <w:t>64-76; 100-130</w:t>
      </w:r>
    </w:p>
    <w:p w:rsidR="009F7DBE" w:rsidRPr="006F1087" w:rsidRDefault="009F7DBE">
      <w:pPr>
        <w:rPr>
          <w:rFonts w:ascii="Garamond" w:hAnsi="Garamond"/>
          <w:sz w:val="24"/>
          <w:szCs w:val="24"/>
        </w:rPr>
      </w:pPr>
      <w:r w:rsidRPr="006F1087">
        <w:rPr>
          <w:rFonts w:ascii="Garamond" w:hAnsi="Garamond"/>
          <w:sz w:val="24"/>
          <w:szCs w:val="24"/>
          <w:u w:val="single"/>
        </w:rPr>
        <w:t>July 15</w:t>
      </w:r>
      <w:r w:rsidRPr="006F1087">
        <w:rPr>
          <w:rFonts w:ascii="Garamond" w:hAnsi="Garamond"/>
          <w:sz w:val="24"/>
          <w:szCs w:val="24"/>
        </w:rPr>
        <w:t>:</w:t>
      </w:r>
      <w:r w:rsidR="00172051" w:rsidRPr="006F1087">
        <w:rPr>
          <w:rFonts w:ascii="Garamond" w:hAnsi="Garamond"/>
          <w:sz w:val="24"/>
          <w:szCs w:val="24"/>
        </w:rPr>
        <w:t xml:space="preserve"> Class Discussion</w:t>
      </w:r>
      <w:r w:rsidR="00B1275B" w:rsidRPr="006F1087">
        <w:rPr>
          <w:rFonts w:ascii="Garamond" w:hAnsi="Garamond"/>
          <w:sz w:val="24"/>
          <w:szCs w:val="24"/>
        </w:rPr>
        <w:t>: “Discovery” and Conquest</w:t>
      </w:r>
    </w:p>
    <w:p w:rsidR="001747A7" w:rsidRPr="006F1087" w:rsidRDefault="001747A7" w:rsidP="001747A7">
      <w:pPr>
        <w:rPr>
          <w:rFonts w:ascii="Garamond" w:hAnsi="Garamond"/>
          <w:sz w:val="24"/>
          <w:szCs w:val="24"/>
        </w:rPr>
      </w:pPr>
      <w:r w:rsidRPr="006F1087">
        <w:rPr>
          <w:rFonts w:ascii="Garamond" w:hAnsi="Garamond"/>
          <w:sz w:val="24"/>
          <w:szCs w:val="24"/>
        </w:rPr>
        <w:t xml:space="preserve">Reading: Restall, </w:t>
      </w:r>
      <w:r w:rsidRPr="006F1087">
        <w:rPr>
          <w:rFonts w:ascii="Garamond" w:hAnsi="Garamond"/>
          <w:i/>
          <w:sz w:val="24"/>
          <w:szCs w:val="24"/>
        </w:rPr>
        <w:t xml:space="preserve">Seven Myths, </w:t>
      </w:r>
      <w:r w:rsidRPr="006F1087">
        <w:rPr>
          <w:rFonts w:ascii="Garamond" w:hAnsi="Garamond"/>
          <w:sz w:val="24"/>
          <w:szCs w:val="24"/>
        </w:rPr>
        <w:t>131-146</w:t>
      </w:r>
      <w:r w:rsidR="00D664DF" w:rsidRPr="006F1087">
        <w:rPr>
          <w:rFonts w:ascii="Garamond" w:hAnsi="Garamond"/>
          <w:sz w:val="24"/>
          <w:szCs w:val="24"/>
        </w:rPr>
        <w:t xml:space="preserve">; Primary Sources: selection of </w:t>
      </w:r>
      <w:r w:rsidR="00D664DF" w:rsidRPr="006F1087">
        <w:rPr>
          <w:rFonts w:ascii="Garamond" w:hAnsi="Garamond"/>
          <w:i/>
          <w:sz w:val="24"/>
          <w:szCs w:val="24"/>
        </w:rPr>
        <w:t>The Journal of Christopher Columbus</w:t>
      </w:r>
      <w:r w:rsidR="00D664DF" w:rsidRPr="006F1087">
        <w:rPr>
          <w:rFonts w:ascii="Garamond" w:hAnsi="Garamond"/>
          <w:sz w:val="24"/>
          <w:szCs w:val="24"/>
        </w:rPr>
        <w:t xml:space="preserve"> and selection from Las Casas, </w:t>
      </w:r>
      <w:r w:rsidR="00D664DF" w:rsidRPr="006F1087">
        <w:rPr>
          <w:rFonts w:ascii="Garamond" w:hAnsi="Garamond"/>
          <w:i/>
          <w:sz w:val="24"/>
          <w:szCs w:val="24"/>
        </w:rPr>
        <w:t>Destruction of the Indies</w:t>
      </w:r>
      <w:r w:rsidR="00D664DF" w:rsidRPr="006F1087">
        <w:rPr>
          <w:rFonts w:ascii="Garamond" w:hAnsi="Garamond"/>
          <w:sz w:val="24"/>
          <w:szCs w:val="24"/>
        </w:rPr>
        <w:t xml:space="preserve"> (both on Blac</w:t>
      </w:r>
      <w:r w:rsidR="00A72F3A" w:rsidRPr="006F1087">
        <w:rPr>
          <w:rFonts w:ascii="Garamond" w:hAnsi="Garamond"/>
          <w:sz w:val="24"/>
          <w:szCs w:val="24"/>
        </w:rPr>
        <w:t>k</w:t>
      </w:r>
      <w:r w:rsidR="00D664DF" w:rsidRPr="006F1087">
        <w:rPr>
          <w:rFonts w:ascii="Garamond" w:hAnsi="Garamond"/>
          <w:sz w:val="24"/>
          <w:szCs w:val="24"/>
        </w:rPr>
        <w:t>board).</w:t>
      </w:r>
    </w:p>
    <w:p w:rsidR="009F7DBE" w:rsidRPr="006F1087" w:rsidRDefault="009F7DBE">
      <w:pPr>
        <w:rPr>
          <w:rFonts w:ascii="Garamond" w:hAnsi="Garamond"/>
          <w:sz w:val="24"/>
          <w:szCs w:val="24"/>
        </w:rPr>
      </w:pPr>
      <w:r w:rsidRPr="006F1087">
        <w:rPr>
          <w:rFonts w:ascii="Garamond" w:hAnsi="Garamond"/>
          <w:sz w:val="24"/>
          <w:szCs w:val="24"/>
          <w:u w:val="single"/>
        </w:rPr>
        <w:t>July 18</w:t>
      </w:r>
      <w:r w:rsidRPr="006F1087">
        <w:rPr>
          <w:rFonts w:ascii="Garamond" w:hAnsi="Garamond"/>
          <w:sz w:val="24"/>
          <w:szCs w:val="24"/>
        </w:rPr>
        <w:t>:</w:t>
      </w:r>
      <w:r w:rsidR="00172051" w:rsidRPr="006F1087">
        <w:rPr>
          <w:rFonts w:ascii="Garamond" w:hAnsi="Garamond"/>
          <w:sz w:val="24"/>
          <w:szCs w:val="24"/>
        </w:rPr>
        <w:t xml:space="preserve"> </w:t>
      </w:r>
      <w:r w:rsidR="00451302" w:rsidRPr="006F1087">
        <w:rPr>
          <w:rFonts w:ascii="Garamond" w:hAnsi="Garamond"/>
          <w:sz w:val="24"/>
          <w:szCs w:val="24"/>
        </w:rPr>
        <w:t>The Columbian Exchange</w:t>
      </w:r>
    </w:p>
    <w:p w:rsidR="001747A7" w:rsidRPr="006F1087" w:rsidRDefault="001747A7" w:rsidP="001747A7">
      <w:pPr>
        <w:rPr>
          <w:rFonts w:ascii="Garamond" w:hAnsi="Garamond"/>
          <w:sz w:val="24"/>
          <w:szCs w:val="24"/>
        </w:rPr>
      </w:pPr>
      <w:r w:rsidRPr="006F1087">
        <w:rPr>
          <w:rFonts w:ascii="Garamond" w:hAnsi="Garamond"/>
          <w:sz w:val="24"/>
          <w:szCs w:val="24"/>
        </w:rPr>
        <w:t>Reading:</w:t>
      </w:r>
      <w:r w:rsidR="00D664DF" w:rsidRPr="006F1087">
        <w:rPr>
          <w:rFonts w:ascii="Garamond" w:hAnsi="Garamond"/>
          <w:sz w:val="24"/>
          <w:szCs w:val="24"/>
        </w:rPr>
        <w:t xml:space="preserve"> </w:t>
      </w:r>
      <w:r w:rsidR="00F37470" w:rsidRPr="006F1087">
        <w:rPr>
          <w:rFonts w:ascii="Garamond" w:hAnsi="Garamond"/>
          <w:sz w:val="24"/>
          <w:szCs w:val="24"/>
        </w:rPr>
        <w:t xml:space="preserve">Carney, </w:t>
      </w:r>
      <w:r w:rsidR="001F7A54">
        <w:rPr>
          <w:rFonts w:ascii="Garamond" w:hAnsi="Garamond"/>
          <w:i/>
          <w:sz w:val="24"/>
          <w:szCs w:val="24"/>
        </w:rPr>
        <w:t>In t</w:t>
      </w:r>
      <w:r w:rsidR="00F37470" w:rsidRPr="006F1087">
        <w:rPr>
          <w:rFonts w:ascii="Garamond" w:hAnsi="Garamond"/>
          <w:i/>
          <w:sz w:val="24"/>
          <w:szCs w:val="24"/>
        </w:rPr>
        <w:t xml:space="preserve">he Shadow of Slavery, </w:t>
      </w:r>
      <w:r w:rsidR="00F37470" w:rsidRPr="006F1087">
        <w:rPr>
          <w:rFonts w:ascii="Garamond" w:hAnsi="Garamond"/>
          <w:sz w:val="24"/>
          <w:szCs w:val="24"/>
        </w:rPr>
        <w:t xml:space="preserve">27-64 </w:t>
      </w:r>
      <w:r w:rsidR="00F37470" w:rsidRPr="006F1087">
        <w:rPr>
          <w:rFonts w:ascii="Garamond" w:hAnsi="Garamond"/>
          <w:b/>
          <w:sz w:val="24"/>
          <w:szCs w:val="24"/>
        </w:rPr>
        <w:t>or</w:t>
      </w:r>
      <w:r w:rsidR="00F37470" w:rsidRPr="006F1087">
        <w:rPr>
          <w:rFonts w:ascii="Garamond" w:hAnsi="Garamond"/>
          <w:sz w:val="24"/>
          <w:szCs w:val="24"/>
        </w:rPr>
        <w:t xml:space="preserve"> 155-176</w:t>
      </w:r>
    </w:p>
    <w:p w:rsidR="009F7DBE" w:rsidRPr="006F1087" w:rsidRDefault="009F7DBE">
      <w:pPr>
        <w:rPr>
          <w:rFonts w:ascii="Garamond" w:hAnsi="Garamond"/>
          <w:sz w:val="24"/>
          <w:szCs w:val="24"/>
        </w:rPr>
      </w:pPr>
      <w:r w:rsidRPr="006F1087">
        <w:rPr>
          <w:rFonts w:ascii="Garamond" w:hAnsi="Garamond"/>
          <w:sz w:val="24"/>
          <w:szCs w:val="24"/>
          <w:u w:val="single"/>
        </w:rPr>
        <w:t>July 19</w:t>
      </w:r>
      <w:r w:rsidRPr="006F1087">
        <w:rPr>
          <w:rFonts w:ascii="Garamond" w:hAnsi="Garamond"/>
          <w:sz w:val="24"/>
          <w:szCs w:val="24"/>
        </w:rPr>
        <w:t>:</w:t>
      </w:r>
      <w:r w:rsidR="00F37470" w:rsidRPr="006F1087">
        <w:rPr>
          <w:rFonts w:ascii="Garamond" w:hAnsi="Garamond"/>
          <w:sz w:val="24"/>
          <w:szCs w:val="24"/>
        </w:rPr>
        <w:t xml:space="preserve"> Re-peopling the Americas: T</w:t>
      </w:r>
      <w:r w:rsidR="00451302" w:rsidRPr="006F1087">
        <w:rPr>
          <w:rFonts w:ascii="Garamond" w:hAnsi="Garamond"/>
          <w:sz w:val="24"/>
          <w:szCs w:val="24"/>
        </w:rPr>
        <w:t>he Slave Trade</w:t>
      </w:r>
    </w:p>
    <w:p w:rsidR="001747A7" w:rsidRPr="006F1087" w:rsidRDefault="001747A7" w:rsidP="001747A7">
      <w:pPr>
        <w:rPr>
          <w:rFonts w:ascii="Garamond" w:hAnsi="Garamond"/>
          <w:b/>
          <w:sz w:val="24"/>
          <w:szCs w:val="24"/>
        </w:rPr>
      </w:pPr>
      <w:r w:rsidRPr="006F1087">
        <w:rPr>
          <w:rFonts w:ascii="Garamond" w:hAnsi="Garamond"/>
          <w:b/>
          <w:sz w:val="24"/>
          <w:szCs w:val="24"/>
        </w:rPr>
        <w:t>Assignment #1 Due.</w:t>
      </w:r>
    </w:p>
    <w:p w:rsidR="001747A7" w:rsidRPr="006F1087" w:rsidRDefault="001747A7" w:rsidP="001747A7">
      <w:pPr>
        <w:rPr>
          <w:rFonts w:ascii="Garamond" w:hAnsi="Garamond"/>
          <w:sz w:val="24"/>
          <w:szCs w:val="24"/>
        </w:rPr>
      </w:pPr>
      <w:r w:rsidRPr="006F1087">
        <w:rPr>
          <w:rFonts w:ascii="Garamond" w:hAnsi="Garamond"/>
          <w:sz w:val="24"/>
          <w:szCs w:val="24"/>
        </w:rPr>
        <w:t>Reading:</w:t>
      </w:r>
      <w:r w:rsidR="00F37470" w:rsidRPr="006F1087">
        <w:rPr>
          <w:rFonts w:ascii="Garamond" w:hAnsi="Garamond"/>
          <w:sz w:val="24"/>
          <w:szCs w:val="24"/>
        </w:rPr>
        <w:t xml:space="preserve"> Carney, </w:t>
      </w:r>
      <w:r w:rsidR="00F37470" w:rsidRPr="006F1087">
        <w:rPr>
          <w:rFonts w:ascii="Garamond" w:hAnsi="Garamond"/>
          <w:i/>
          <w:sz w:val="24"/>
          <w:szCs w:val="24"/>
        </w:rPr>
        <w:t>In the Shadow of Slavery</w:t>
      </w:r>
      <w:r w:rsidR="00F37470" w:rsidRPr="006F1087">
        <w:rPr>
          <w:rFonts w:ascii="Garamond" w:hAnsi="Garamond"/>
          <w:sz w:val="24"/>
          <w:szCs w:val="24"/>
        </w:rPr>
        <w:t>, 65-79</w:t>
      </w:r>
    </w:p>
    <w:p w:rsidR="009F7DBE" w:rsidRPr="006F1087" w:rsidRDefault="009F7DBE">
      <w:pPr>
        <w:rPr>
          <w:rFonts w:ascii="Garamond" w:hAnsi="Garamond"/>
          <w:sz w:val="24"/>
          <w:szCs w:val="24"/>
        </w:rPr>
      </w:pPr>
      <w:r w:rsidRPr="006F1087">
        <w:rPr>
          <w:rFonts w:ascii="Garamond" w:hAnsi="Garamond"/>
          <w:sz w:val="24"/>
          <w:szCs w:val="24"/>
          <w:u w:val="single"/>
        </w:rPr>
        <w:t>July 20</w:t>
      </w:r>
      <w:r w:rsidRPr="006F1087">
        <w:rPr>
          <w:rFonts w:ascii="Garamond" w:hAnsi="Garamond"/>
          <w:sz w:val="24"/>
          <w:szCs w:val="24"/>
        </w:rPr>
        <w:t>:</w:t>
      </w:r>
      <w:r w:rsidR="00B1275B" w:rsidRPr="006F1087">
        <w:rPr>
          <w:rFonts w:ascii="Garamond" w:hAnsi="Garamond"/>
          <w:sz w:val="24"/>
          <w:szCs w:val="24"/>
        </w:rPr>
        <w:t xml:space="preserve"> Movie Day: “The Black Atlantic, 1500-1800” </w:t>
      </w:r>
      <w:r w:rsidR="00B1275B" w:rsidRPr="006F1087">
        <w:rPr>
          <w:rFonts w:ascii="Garamond" w:hAnsi="Garamond"/>
          <w:i/>
          <w:sz w:val="24"/>
          <w:szCs w:val="24"/>
        </w:rPr>
        <w:t>PBS Documentary</w:t>
      </w:r>
    </w:p>
    <w:p w:rsidR="001747A7" w:rsidRPr="006F1087" w:rsidRDefault="001747A7" w:rsidP="001747A7">
      <w:pPr>
        <w:rPr>
          <w:rFonts w:ascii="Garamond" w:hAnsi="Garamond"/>
          <w:sz w:val="24"/>
          <w:szCs w:val="24"/>
        </w:rPr>
      </w:pPr>
      <w:r w:rsidRPr="006F1087">
        <w:rPr>
          <w:rFonts w:ascii="Garamond" w:hAnsi="Garamond"/>
          <w:sz w:val="24"/>
          <w:szCs w:val="24"/>
        </w:rPr>
        <w:t>Reading:</w:t>
      </w:r>
      <w:r w:rsidR="00F37470" w:rsidRPr="006F1087">
        <w:rPr>
          <w:rFonts w:ascii="Garamond" w:hAnsi="Garamond"/>
          <w:sz w:val="24"/>
          <w:szCs w:val="24"/>
        </w:rPr>
        <w:t xml:space="preserve"> Carney, </w:t>
      </w:r>
      <w:r w:rsidR="00F37470" w:rsidRPr="006F1087">
        <w:rPr>
          <w:rFonts w:ascii="Garamond" w:hAnsi="Garamond"/>
          <w:i/>
          <w:sz w:val="24"/>
          <w:szCs w:val="24"/>
        </w:rPr>
        <w:t>In the Shadow of Slavery</w:t>
      </w:r>
      <w:r w:rsidR="00F37470" w:rsidRPr="006F1087">
        <w:rPr>
          <w:rFonts w:ascii="Garamond" w:hAnsi="Garamond"/>
          <w:sz w:val="24"/>
          <w:szCs w:val="24"/>
        </w:rPr>
        <w:t>, 80-99</w:t>
      </w:r>
    </w:p>
    <w:p w:rsidR="00172051" w:rsidRPr="006F1087" w:rsidRDefault="009F7DBE" w:rsidP="00172051">
      <w:pPr>
        <w:rPr>
          <w:rFonts w:ascii="Garamond" w:hAnsi="Garamond"/>
          <w:sz w:val="24"/>
          <w:szCs w:val="24"/>
        </w:rPr>
      </w:pPr>
      <w:r w:rsidRPr="006F1087">
        <w:rPr>
          <w:rFonts w:ascii="Garamond" w:hAnsi="Garamond"/>
          <w:sz w:val="24"/>
          <w:szCs w:val="24"/>
          <w:u w:val="single"/>
        </w:rPr>
        <w:t>July 21</w:t>
      </w:r>
      <w:r w:rsidRPr="006F1087">
        <w:rPr>
          <w:rFonts w:ascii="Garamond" w:hAnsi="Garamond"/>
          <w:sz w:val="24"/>
          <w:szCs w:val="24"/>
        </w:rPr>
        <w:t>:</w:t>
      </w:r>
      <w:r w:rsidR="00172051" w:rsidRPr="006F1087">
        <w:rPr>
          <w:rFonts w:ascii="Garamond" w:hAnsi="Garamond"/>
          <w:sz w:val="24"/>
          <w:szCs w:val="24"/>
        </w:rPr>
        <w:t xml:space="preserve"> </w:t>
      </w:r>
      <w:r w:rsidR="00286806" w:rsidRPr="006F1087">
        <w:rPr>
          <w:rFonts w:ascii="Garamond" w:hAnsi="Garamond"/>
          <w:sz w:val="24"/>
          <w:szCs w:val="24"/>
        </w:rPr>
        <w:t>Commodity</w:t>
      </w:r>
      <w:r w:rsidR="00451302" w:rsidRPr="006F1087">
        <w:rPr>
          <w:rFonts w:ascii="Garamond" w:hAnsi="Garamond"/>
          <w:sz w:val="24"/>
          <w:szCs w:val="24"/>
        </w:rPr>
        <w:t xml:space="preserve"> Production</w:t>
      </w:r>
      <w:r w:rsidR="00286806" w:rsidRPr="006F1087">
        <w:rPr>
          <w:rFonts w:ascii="Garamond" w:hAnsi="Garamond"/>
          <w:sz w:val="24"/>
          <w:szCs w:val="24"/>
        </w:rPr>
        <w:t xml:space="preserve"> and its Consequences</w:t>
      </w:r>
    </w:p>
    <w:p w:rsidR="001747A7" w:rsidRPr="006F1087" w:rsidRDefault="001747A7" w:rsidP="001747A7">
      <w:pPr>
        <w:rPr>
          <w:rFonts w:ascii="Garamond" w:hAnsi="Garamond"/>
          <w:sz w:val="24"/>
          <w:szCs w:val="24"/>
        </w:rPr>
      </w:pPr>
      <w:r w:rsidRPr="006F1087">
        <w:rPr>
          <w:rFonts w:ascii="Garamond" w:hAnsi="Garamond"/>
          <w:sz w:val="24"/>
          <w:szCs w:val="24"/>
        </w:rPr>
        <w:t>Reading:</w:t>
      </w:r>
      <w:r w:rsidR="00F37470" w:rsidRPr="006F1087">
        <w:rPr>
          <w:rFonts w:ascii="Garamond" w:hAnsi="Garamond"/>
          <w:sz w:val="24"/>
          <w:szCs w:val="24"/>
        </w:rPr>
        <w:t xml:space="preserve"> Carney, </w:t>
      </w:r>
      <w:r w:rsidR="00F37470" w:rsidRPr="006F1087">
        <w:rPr>
          <w:rFonts w:ascii="Garamond" w:hAnsi="Garamond"/>
          <w:i/>
          <w:sz w:val="24"/>
          <w:szCs w:val="24"/>
        </w:rPr>
        <w:t>In the Shadow of Slavery</w:t>
      </w:r>
      <w:r w:rsidR="00F37470" w:rsidRPr="006F1087">
        <w:rPr>
          <w:rFonts w:ascii="Garamond" w:hAnsi="Garamond"/>
          <w:sz w:val="24"/>
          <w:szCs w:val="24"/>
        </w:rPr>
        <w:t>, 100-122, 148-154</w:t>
      </w:r>
    </w:p>
    <w:p w:rsidR="009F7DBE" w:rsidRPr="006F1087" w:rsidRDefault="009F7DBE">
      <w:pPr>
        <w:rPr>
          <w:rFonts w:ascii="Garamond" w:hAnsi="Garamond"/>
          <w:sz w:val="24"/>
          <w:szCs w:val="24"/>
        </w:rPr>
      </w:pPr>
      <w:r w:rsidRPr="006F1087">
        <w:rPr>
          <w:rFonts w:ascii="Garamond" w:hAnsi="Garamond"/>
          <w:sz w:val="24"/>
          <w:szCs w:val="24"/>
          <w:u w:val="single"/>
        </w:rPr>
        <w:lastRenderedPageBreak/>
        <w:t>July 22</w:t>
      </w:r>
      <w:r w:rsidRPr="006F1087">
        <w:rPr>
          <w:rFonts w:ascii="Garamond" w:hAnsi="Garamond"/>
          <w:sz w:val="24"/>
          <w:szCs w:val="24"/>
        </w:rPr>
        <w:t>:</w:t>
      </w:r>
      <w:r w:rsidR="00172051" w:rsidRPr="006F1087">
        <w:rPr>
          <w:rFonts w:ascii="Garamond" w:hAnsi="Garamond"/>
          <w:sz w:val="24"/>
          <w:szCs w:val="24"/>
        </w:rPr>
        <w:t xml:space="preserve"> Class Discussion</w:t>
      </w:r>
      <w:r w:rsidR="0055199D" w:rsidRPr="006F1087">
        <w:rPr>
          <w:rFonts w:ascii="Garamond" w:hAnsi="Garamond"/>
          <w:sz w:val="24"/>
          <w:szCs w:val="24"/>
        </w:rPr>
        <w:t xml:space="preserve">: </w:t>
      </w:r>
      <w:r w:rsidR="00702754" w:rsidRPr="006F1087">
        <w:rPr>
          <w:rFonts w:ascii="Garamond" w:hAnsi="Garamond"/>
          <w:sz w:val="24"/>
          <w:szCs w:val="24"/>
        </w:rPr>
        <w:t>Forms of Unfreedom and What they Meant</w:t>
      </w:r>
    </w:p>
    <w:p w:rsidR="001747A7" w:rsidRPr="006F1087" w:rsidRDefault="001747A7" w:rsidP="001747A7">
      <w:pPr>
        <w:rPr>
          <w:rFonts w:ascii="Garamond" w:hAnsi="Garamond"/>
          <w:sz w:val="24"/>
          <w:szCs w:val="24"/>
        </w:rPr>
      </w:pPr>
      <w:r w:rsidRPr="006F1087">
        <w:rPr>
          <w:rFonts w:ascii="Garamond" w:hAnsi="Garamond"/>
          <w:sz w:val="24"/>
          <w:szCs w:val="24"/>
        </w:rPr>
        <w:t>Reading:</w:t>
      </w:r>
      <w:r w:rsidR="00F37470" w:rsidRPr="006F1087">
        <w:rPr>
          <w:rFonts w:ascii="Garamond" w:hAnsi="Garamond"/>
          <w:sz w:val="24"/>
          <w:szCs w:val="24"/>
        </w:rPr>
        <w:t xml:space="preserve"> </w:t>
      </w:r>
      <w:r w:rsidR="0055199D" w:rsidRPr="006F1087">
        <w:rPr>
          <w:rFonts w:ascii="Garamond" w:hAnsi="Garamond"/>
          <w:sz w:val="24"/>
          <w:szCs w:val="24"/>
        </w:rPr>
        <w:t xml:space="preserve">Carney, </w:t>
      </w:r>
      <w:r w:rsidR="0055199D" w:rsidRPr="006F1087">
        <w:rPr>
          <w:rFonts w:ascii="Garamond" w:hAnsi="Garamond"/>
          <w:i/>
          <w:sz w:val="24"/>
          <w:szCs w:val="24"/>
        </w:rPr>
        <w:t>In the Shadow of Slavery</w:t>
      </w:r>
      <w:r w:rsidR="0055199D" w:rsidRPr="006F1087">
        <w:rPr>
          <w:rFonts w:ascii="Garamond" w:hAnsi="Garamond"/>
          <w:sz w:val="24"/>
          <w:szCs w:val="24"/>
        </w:rPr>
        <w:t xml:space="preserve">, 123-138; </w:t>
      </w:r>
      <w:r w:rsidR="0055199D" w:rsidRPr="006F1087">
        <w:rPr>
          <w:rFonts w:ascii="Garamond" w:hAnsi="Garamond"/>
          <w:b/>
          <w:sz w:val="24"/>
          <w:szCs w:val="24"/>
        </w:rPr>
        <w:t>Primary Sources:</w:t>
      </w:r>
      <w:r w:rsidR="0055199D" w:rsidRPr="006F1087">
        <w:rPr>
          <w:rFonts w:ascii="Garamond" w:hAnsi="Garamond"/>
          <w:sz w:val="24"/>
          <w:szCs w:val="24"/>
        </w:rPr>
        <w:t xml:space="preserve"> </w:t>
      </w:r>
      <w:r w:rsidR="00702754" w:rsidRPr="006F1087">
        <w:rPr>
          <w:rFonts w:ascii="Garamond" w:hAnsi="Garamond"/>
          <w:sz w:val="24"/>
          <w:szCs w:val="24"/>
        </w:rPr>
        <w:t xml:space="preserve">“Indians Toil in Guatemala, 1648” (Blackboard), </w:t>
      </w:r>
      <w:hyperlink r:id="rId7" w:history="1">
        <w:r w:rsidR="00702754" w:rsidRPr="006F1087">
          <w:rPr>
            <w:rStyle w:val="Hyperlink"/>
            <w:rFonts w:ascii="Garamond" w:hAnsi="Garamond"/>
            <w:sz w:val="24"/>
            <w:szCs w:val="24"/>
          </w:rPr>
          <w:t>“The ‘Code Noir’ (1685),”</w:t>
        </w:r>
      </w:hyperlink>
      <w:r w:rsidR="00702754" w:rsidRPr="006F1087">
        <w:rPr>
          <w:rFonts w:ascii="Garamond" w:hAnsi="Garamond"/>
          <w:sz w:val="24"/>
          <w:szCs w:val="24"/>
        </w:rPr>
        <w:t xml:space="preserve"> </w:t>
      </w:r>
      <w:hyperlink r:id="rId8" w:history="1">
        <w:r w:rsidR="00702754" w:rsidRPr="006F1087">
          <w:rPr>
            <w:rStyle w:val="Hyperlink"/>
            <w:rFonts w:ascii="Garamond" w:hAnsi="Garamond"/>
            <w:sz w:val="24"/>
            <w:szCs w:val="24"/>
          </w:rPr>
          <w:t>“Our Plantation Is Very Weak”: The Experiences of an Indentured Servant in Virginia, 1623</w:t>
        </w:r>
      </w:hyperlink>
    </w:p>
    <w:p w:rsidR="00B242A2" w:rsidRPr="006F1087" w:rsidRDefault="009F7DBE" w:rsidP="00B242A2">
      <w:pPr>
        <w:rPr>
          <w:rFonts w:ascii="Garamond" w:hAnsi="Garamond"/>
          <w:sz w:val="24"/>
          <w:szCs w:val="24"/>
        </w:rPr>
      </w:pPr>
      <w:r w:rsidRPr="006F1087">
        <w:rPr>
          <w:rFonts w:ascii="Garamond" w:hAnsi="Garamond"/>
          <w:sz w:val="24"/>
          <w:szCs w:val="24"/>
          <w:u w:val="single"/>
        </w:rPr>
        <w:t>July 2</w:t>
      </w:r>
      <w:r w:rsidR="003A2A6C" w:rsidRPr="006F1087">
        <w:rPr>
          <w:rFonts w:ascii="Garamond" w:hAnsi="Garamond"/>
          <w:sz w:val="24"/>
          <w:szCs w:val="24"/>
          <w:u w:val="single"/>
        </w:rPr>
        <w:t>5</w:t>
      </w:r>
      <w:r w:rsidRPr="006F1087">
        <w:rPr>
          <w:rFonts w:ascii="Garamond" w:hAnsi="Garamond"/>
          <w:sz w:val="24"/>
          <w:szCs w:val="24"/>
        </w:rPr>
        <w:t>:</w:t>
      </w:r>
      <w:r w:rsidR="00286806" w:rsidRPr="006F1087">
        <w:rPr>
          <w:rFonts w:ascii="Garamond" w:hAnsi="Garamond"/>
          <w:sz w:val="24"/>
          <w:szCs w:val="24"/>
        </w:rPr>
        <w:t xml:space="preserve"> </w:t>
      </w:r>
      <w:r w:rsidR="00B242A2" w:rsidRPr="006F1087">
        <w:rPr>
          <w:rFonts w:ascii="Garamond" w:hAnsi="Garamond"/>
          <w:sz w:val="24"/>
          <w:szCs w:val="24"/>
        </w:rPr>
        <w:t>Emerging Creole Societies</w:t>
      </w:r>
    </w:p>
    <w:p w:rsidR="00824B89" w:rsidRPr="006F1087" w:rsidRDefault="00824B89" w:rsidP="001747A7">
      <w:pPr>
        <w:rPr>
          <w:rFonts w:ascii="Garamond" w:hAnsi="Garamond"/>
          <w:b/>
          <w:sz w:val="24"/>
          <w:szCs w:val="24"/>
        </w:rPr>
      </w:pPr>
      <w:r w:rsidRPr="006F1087">
        <w:rPr>
          <w:rFonts w:ascii="Garamond" w:hAnsi="Garamond"/>
          <w:b/>
          <w:sz w:val="24"/>
          <w:szCs w:val="24"/>
        </w:rPr>
        <w:t>Assignment #2 Due.</w:t>
      </w:r>
    </w:p>
    <w:p w:rsidR="001747A7" w:rsidRPr="006F1087" w:rsidRDefault="001747A7" w:rsidP="001747A7">
      <w:pPr>
        <w:rPr>
          <w:rFonts w:ascii="Garamond" w:hAnsi="Garamond"/>
          <w:sz w:val="24"/>
          <w:szCs w:val="24"/>
        </w:rPr>
      </w:pPr>
      <w:r w:rsidRPr="006F1087">
        <w:rPr>
          <w:rFonts w:ascii="Garamond" w:hAnsi="Garamond"/>
          <w:sz w:val="24"/>
          <w:szCs w:val="24"/>
        </w:rPr>
        <w:t>Reading:</w:t>
      </w:r>
      <w:r w:rsidR="00F37470" w:rsidRPr="006F1087">
        <w:rPr>
          <w:rFonts w:ascii="Garamond" w:hAnsi="Garamond"/>
          <w:sz w:val="24"/>
          <w:szCs w:val="24"/>
        </w:rPr>
        <w:t xml:space="preserve"> </w:t>
      </w:r>
      <w:r w:rsidR="00A72F3A" w:rsidRPr="006F1087">
        <w:rPr>
          <w:rFonts w:ascii="Garamond" w:hAnsi="Garamond"/>
          <w:sz w:val="24"/>
          <w:szCs w:val="24"/>
        </w:rPr>
        <w:t>Rachel Sarah O’Toole, “’In a War Against the Spanish’: Andean Protection and African Resistance on The Northern Peruvian Coast”</w:t>
      </w:r>
    </w:p>
    <w:p w:rsidR="003A2A6C" w:rsidRPr="006F1087" w:rsidRDefault="003A2A6C" w:rsidP="003A2A6C">
      <w:pPr>
        <w:rPr>
          <w:rFonts w:ascii="Garamond" w:hAnsi="Garamond" w:cs="Times New Roman"/>
          <w:sz w:val="24"/>
          <w:szCs w:val="24"/>
        </w:rPr>
      </w:pPr>
      <w:r w:rsidRPr="006F1087">
        <w:rPr>
          <w:rFonts w:ascii="Garamond" w:hAnsi="Garamond"/>
          <w:sz w:val="24"/>
          <w:szCs w:val="24"/>
          <w:u w:val="single"/>
        </w:rPr>
        <w:t>July 26</w:t>
      </w:r>
      <w:r w:rsidRPr="006F1087">
        <w:rPr>
          <w:rFonts w:ascii="Garamond" w:hAnsi="Garamond"/>
          <w:sz w:val="24"/>
          <w:szCs w:val="24"/>
        </w:rPr>
        <w:t>: Old rivalries, New Actors: Atlanticizing American,</w:t>
      </w:r>
      <w:r w:rsidRPr="006F1087">
        <w:rPr>
          <w:rFonts w:ascii="Garamond" w:hAnsi="Garamond" w:cs="Times New Roman"/>
          <w:sz w:val="24"/>
          <w:szCs w:val="24"/>
        </w:rPr>
        <w:t xml:space="preserve"> African, and European Wars </w:t>
      </w:r>
    </w:p>
    <w:p w:rsidR="003A2A6C" w:rsidRPr="006F1087" w:rsidRDefault="003A2A6C" w:rsidP="003A2A6C">
      <w:pPr>
        <w:rPr>
          <w:rFonts w:ascii="Garamond" w:hAnsi="Garamond" w:cs="Times New Roman"/>
          <w:sz w:val="24"/>
          <w:szCs w:val="24"/>
        </w:rPr>
      </w:pPr>
      <w:r w:rsidRPr="006F1087">
        <w:rPr>
          <w:rFonts w:ascii="Garamond" w:hAnsi="Garamond" w:cs="Times New Roman"/>
          <w:sz w:val="24"/>
          <w:szCs w:val="24"/>
        </w:rPr>
        <w:t>Reading: Pekka Hämäläinen, “The Politics of Grass” (</w:t>
      </w:r>
      <w:hyperlink r:id="rId9" w:history="1">
        <w:r w:rsidRPr="006F1087">
          <w:rPr>
            <w:rStyle w:val="Hyperlink"/>
            <w:rFonts w:ascii="Garamond" w:hAnsi="Garamond" w:cs="Times New Roman"/>
            <w:sz w:val="24"/>
            <w:szCs w:val="24"/>
          </w:rPr>
          <w:t>JSTOR</w:t>
        </w:r>
      </w:hyperlink>
      <w:r w:rsidRPr="006F1087">
        <w:rPr>
          <w:rFonts w:ascii="Garamond" w:hAnsi="Garamond" w:cs="Times New Roman"/>
          <w:sz w:val="24"/>
          <w:szCs w:val="24"/>
        </w:rPr>
        <w:t>)</w:t>
      </w:r>
    </w:p>
    <w:p w:rsidR="009F7DBE" w:rsidRPr="006F1087" w:rsidRDefault="009F7DBE" w:rsidP="003A2A6C">
      <w:pPr>
        <w:rPr>
          <w:rFonts w:ascii="Garamond" w:hAnsi="Garamond"/>
          <w:sz w:val="24"/>
          <w:szCs w:val="24"/>
        </w:rPr>
      </w:pPr>
      <w:r w:rsidRPr="006F1087">
        <w:rPr>
          <w:rFonts w:ascii="Garamond" w:hAnsi="Garamond"/>
          <w:sz w:val="24"/>
          <w:szCs w:val="24"/>
          <w:u w:val="single"/>
        </w:rPr>
        <w:t>July 27</w:t>
      </w:r>
      <w:r w:rsidRPr="006F1087">
        <w:rPr>
          <w:rFonts w:ascii="Garamond" w:hAnsi="Garamond"/>
          <w:sz w:val="24"/>
          <w:szCs w:val="24"/>
        </w:rPr>
        <w:t>:</w:t>
      </w:r>
      <w:r w:rsidR="00B1275B" w:rsidRPr="006F1087">
        <w:rPr>
          <w:rFonts w:ascii="Garamond" w:hAnsi="Garamond"/>
          <w:sz w:val="24"/>
          <w:szCs w:val="24"/>
        </w:rPr>
        <w:t xml:space="preserve"> Movie Day:</w:t>
      </w:r>
      <w:r w:rsidR="00A72F3A" w:rsidRPr="006F1087">
        <w:rPr>
          <w:rFonts w:ascii="Garamond" w:hAnsi="Garamond"/>
          <w:sz w:val="24"/>
          <w:szCs w:val="24"/>
        </w:rPr>
        <w:t xml:space="preserve"> TBD</w:t>
      </w:r>
    </w:p>
    <w:p w:rsidR="001747A7" w:rsidRPr="006F1087" w:rsidRDefault="001747A7" w:rsidP="001747A7">
      <w:pPr>
        <w:rPr>
          <w:rFonts w:ascii="Garamond" w:hAnsi="Garamond"/>
          <w:sz w:val="24"/>
          <w:szCs w:val="24"/>
        </w:rPr>
      </w:pPr>
      <w:r w:rsidRPr="006F1087">
        <w:rPr>
          <w:rFonts w:ascii="Garamond" w:hAnsi="Garamond"/>
          <w:sz w:val="24"/>
          <w:szCs w:val="24"/>
        </w:rPr>
        <w:t>Reading:</w:t>
      </w:r>
      <w:r w:rsidR="00702754" w:rsidRPr="006F1087">
        <w:rPr>
          <w:rFonts w:ascii="Garamond" w:hAnsi="Garamond"/>
          <w:sz w:val="24"/>
          <w:szCs w:val="24"/>
        </w:rPr>
        <w:t xml:space="preserve"> Marcus Rediker, “Life Under the Jolly Roger” (</w:t>
      </w:r>
      <w:hyperlink r:id="rId10" w:history="1">
        <w:r w:rsidR="00702754" w:rsidRPr="006F1087">
          <w:rPr>
            <w:rStyle w:val="Hyperlink"/>
            <w:rFonts w:ascii="Garamond" w:hAnsi="Garamond"/>
            <w:sz w:val="24"/>
            <w:szCs w:val="24"/>
          </w:rPr>
          <w:t>JSTOR</w:t>
        </w:r>
      </w:hyperlink>
      <w:r w:rsidR="00702754" w:rsidRPr="006F1087">
        <w:rPr>
          <w:rFonts w:ascii="Garamond" w:hAnsi="Garamond"/>
          <w:sz w:val="24"/>
          <w:szCs w:val="24"/>
        </w:rPr>
        <w:t>)</w:t>
      </w:r>
    </w:p>
    <w:p w:rsidR="009F7DBE" w:rsidRPr="006F1087" w:rsidRDefault="009F7DBE">
      <w:pPr>
        <w:rPr>
          <w:rFonts w:ascii="Garamond" w:hAnsi="Garamond"/>
          <w:sz w:val="24"/>
          <w:szCs w:val="24"/>
        </w:rPr>
      </w:pPr>
      <w:r w:rsidRPr="006F1087">
        <w:rPr>
          <w:rFonts w:ascii="Garamond" w:hAnsi="Garamond"/>
          <w:sz w:val="24"/>
          <w:szCs w:val="24"/>
          <w:u w:val="single"/>
        </w:rPr>
        <w:t>July 28</w:t>
      </w:r>
      <w:r w:rsidRPr="006F1087">
        <w:rPr>
          <w:rFonts w:ascii="Garamond" w:hAnsi="Garamond"/>
          <w:sz w:val="24"/>
          <w:szCs w:val="24"/>
        </w:rPr>
        <w:t>:</w:t>
      </w:r>
      <w:r w:rsidR="00172051" w:rsidRPr="006F1087">
        <w:rPr>
          <w:rFonts w:ascii="Garamond" w:hAnsi="Garamond"/>
          <w:sz w:val="24"/>
          <w:szCs w:val="24"/>
        </w:rPr>
        <w:t xml:space="preserve"> </w:t>
      </w:r>
      <w:r w:rsidR="00B242A2" w:rsidRPr="006F1087">
        <w:rPr>
          <w:rFonts w:ascii="Garamond" w:hAnsi="Garamond"/>
          <w:sz w:val="24"/>
          <w:szCs w:val="24"/>
        </w:rPr>
        <w:t>Religion and the Atlantic World</w:t>
      </w:r>
    </w:p>
    <w:p w:rsidR="001747A7" w:rsidRPr="006F1087" w:rsidRDefault="001747A7" w:rsidP="001747A7">
      <w:pPr>
        <w:rPr>
          <w:rFonts w:ascii="Garamond" w:hAnsi="Garamond"/>
          <w:sz w:val="24"/>
          <w:szCs w:val="24"/>
        </w:rPr>
      </w:pPr>
      <w:r w:rsidRPr="006F1087">
        <w:rPr>
          <w:rFonts w:ascii="Garamond" w:hAnsi="Garamond"/>
          <w:sz w:val="24"/>
          <w:szCs w:val="24"/>
        </w:rPr>
        <w:t>Reading:</w:t>
      </w:r>
      <w:r w:rsidR="00702754" w:rsidRPr="006F1087">
        <w:rPr>
          <w:rFonts w:ascii="Garamond" w:hAnsi="Garamond"/>
          <w:sz w:val="24"/>
          <w:szCs w:val="24"/>
        </w:rPr>
        <w:t xml:space="preserve"> </w:t>
      </w:r>
      <w:r w:rsidR="003E264A" w:rsidRPr="006F1087">
        <w:rPr>
          <w:rFonts w:ascii="Garamond" w:hAnsi="Garamond"/>
          <w:sz w:val="24"/>
          <w:szCs w:val="24"/>
        </w:rPr>
        <w:t>John Thornton, “African R</w:t>
      </w:r>
      <w:r w:rsidR="0048181A" w:rsidRPr="006F1087">
        <w:rPr>
          <w:rFonts w:ascii="Garamond" w:hAnsi="Garamond"/>
          <w:sz w:val="24"/>
          <w:szCs w:val="24"/>
        </w:rPr>
        <w:t>eligions and Christianity in the Atlantic World” (Blackboard)</w:t>
      </w:r>
    </w:p>
    <w:p w:rsidR="009F7DBE" w:rsidRPr="006F1087" w:rsidRDefault="009F7DBE">
      <w:pPr>
        <w:rPr>
          <w:rFonts w:ascii="Garamond" w:hAnsi="Garamond"/>
          <w:sz w:val="24"/>
          <w:szCs w:val="24"/>
        </w:rPr>
      </w:pPr>
      <w:r w:rsidRPr="006F1087">
        <w:rPr>
          <w:rFonts w:ascii="Garamond" w:hAnsi="Garamond"/>
          <w:sz w:val="24"/>
          <w:szCs w:val="24"/>
          <w:u w:val="single"/>
        </w:rPr>
        <w:t>July 29</w:t>
      </w:r>
      <w:r w:rsidRPr="006F1087">
        <w:rPr>
          <w:rFonts w:ascii="Garamond" w:hAnsi="Garamond"/>
          <w:sz w:val="24"/>
          <w:szCs w:val="24"/>
        </w:rPr>
        <w:t>:</w:t>
      </w:r>
      <w:r w:rsidR="00172051" w:rsidRPr="006F1087">
        <w:rPr>
          <w:rFonts w:ascii="Garamond" w:hAnsi="Garamond"/>
          <w:sz w:val="24"/>
          <w:szCs w:val="24"/>
        </w:rPr>
        <w:t xml:space="preserve"> Class Discussion</w:t>
      </w:r>
      <w:r w:rsidR="00952EF5" w:rsidRPr="006F1087">
        <w:rPr>
          <w:rFonts w:ascii="Garamond" w:hAnsi="Garamond"/>
          <w:sz w:val="24"/>
          <w:szCs w:val="24"/>
        </w:rPr>
        <w:t xml:space="preserve">: </w:t>
      </w:r>
      <w:r w:rsidR="00A72F3A" w:rsidRPr="006F1087">
        <w:rPr>
          <w:rFonts w:ascii="Garamond" w:hAnsi="Garamond"/>
          <w:sz w:val="24"/>
          <w:szCs w:val="24"/>
        </w:rPr>
        <w:t>Citizens of an Atlantic World?</w:t>
      </w:r>
      <w:r w:rsidR="00952EF5" w:rsidRPr="006F1087">
        <w:rPr>
          <w:rFonts w:ascii="Garamond" w:hAnsi="Garamond"/>
          <w:sz w:val="24"/>
          <w:szCs w:val="24"/>
        </w:rPr>
        <w:t xml:space="preserve"> </w:t>
      </w:r>
    </w:p>
    <w:p w:rsidR="001747A7" w:rsidRPr="006F1087" w:rsidRDefault="001747A7" w:rsidP="001747A7">
      <w:pPr>
        <w:rPr>
          <w:rFonts w:ascii="Garamond" w:hAnsi="Garamond"/>
          <w:sz w:val="24"/>
          <w:szCs w:val="24"/>
        </w:rPr>
      </w:pPr>
      <w:r w:rsidRPr="006F1087">
        <w:rPr>
          <w:rFonts w:ascii="Garamond" w:hAnsi="Garamond"/>
          <w:sz w:val="24"/>
          <w:szCs w:val="24"/>
        </w:rPr>
        <w:t>Reading:</w:t>
      </w:r>
      <w:r w:rsidR="0048181A" w:rsidRPr="006F1087">
        <w:rPr>
          <w:rFonts w:ascii="Garamond" w:hAnsi="Garamond"/>
          <w:sz w:val="24"/>
          <w:szCs w:val="24"/>
        </w:rPr>
        <w:t xml:space="preserve"> </w:t>
      </w:r>
      <w:r w:rsidR="00026DDC" w:rsidRPr="006F1087">
        <w:rPr>
          <w:rFonts w:ascii="Garamond" w:hAnsi="Garamond"/>
          <w:sz w:val="24"/>
          <w:szCs w:val="24"/>
        </w:rPr>
        <w:t xml:space="preserve">David Hancock, “Shipping and Trading in an ‘Empire of the Seas” (Blackboard); </w:t>
      </w:r>
      <w:r w:rsidR="00026DDC" w:rsidRPr="006F1087">
        <w:rPr>
          <w:rFonts w:ascii="Garamond" w:hAnsi="Garamond"/>
          <w:b/>
          <w:sz w:val="24"/>
          <w:szCs w:val="24"/>
        </w:rPr>
        <w:t>Primary Sources:</w:t>
      </w:r>
      <w:r w:rsidR="00026DDC" w:rsidRPr="006F1087">
        <w:rPr>
          <w:rFonts w:ascii="Garamond" w:hAnsi="Garamond"/>
          <w:sz w:val="24"/>
          <w:szCs w:val="24"/>
        </w:rPr>
        <w:t xml:space="preserve"> Each student will read a selection from a seventeenth- or eighteenth-century travel narrative.</w:t>
      </w:r>
    </w:p>
    <w:p w:rsidR="009F7DBE" w:rsidRPr="006F1087" w:rsidRDefault="009F7DBE">
      <w:pPr>
        <w:rPr>
          <w:rFonts w:ascii="Garamond" w:hAnsi="Garamond"/>
          <w:sz w:val="24"/>
          <w:szCs w:val="24"/>
        </w:rPr>
      </w:pPr>
      <w:r w:rsidRPr="006F1087">
        <w:rPr>
          <w:rFonts w:ascii="Garamond" w:hAnsi="Garamond"/>
          <w:sz w:val="24"/>
          <w:szCs w:val="24"/>
          <w:u w:val="single"/>
        </w:rPr>
        <w:t>August 1</w:t>
      </w:r>
      <w:r w:rsidRPr="006F1087">
        <w:rPr>
          <w:rFonts w:ascii="Garamond" w:hAnsi="Garamond"/>
          <w:sz w:val="24"/>
          <w:szCs w:val="24"/>
        </w:rPr>
        <w:t>:</w:t>
      </w:r>
      <w:r w:rsidR="00966D10" w:rsidRPr="006F1087">
        <w:rPr>
          <w:rFonts w:ascii="Garamond" w:hAnsi="Garamond"/>
          <w:sz w:val="24"/>
          <w:szCs w:val="24"/>
        </w:rPr>
        <w:t xml:space="preserve"> Imperial Fissures and The Seven Years War</w:t>
      </w:r>
    </w:p>
    <w:p w:rsidR="001747A7" w:rsidRPr="006F1087" w:rsidRDefault="001747A7" w:rsidP="001747A7">
      <w:pPr>
        <w:rPr>
          <w:rFonts w:ascii="Garamond" w:hAnsi="Garamond"/>
          <w:sz w:val="24"/>
          <w:szCs w:val="24"/>
        </w:rPr>
      </w:pPr>
      <w:r w:rsidRPr="006F1087">
        <w:rPr>
          <w:rFonts w:ascii="Garamond" w:hAnsi="Garamond"/>
          <w:sz w:val="24"/>
          <w:szCs w:val="24"/>
        </w:rPr>
        <w:t>Reading:</w:t>
      </w:r>
      <w:r w:rsidR="00966D10" w:rsidRPr="006F1087">
        <w:rPr>
          <w:rFonts w:ascii="Garamond" w:hAnsi="Garamond"/>
          <w:sz w:val="24"/>
          <w:szCs w:val="24"/>
        </w:rPr>
        <w:t xml:space="preserve"> </w:t>
      </w:r>
      <w:r w:rsidR="009F7012" w:rsidRPr="006F1087">
        <w:rPr>
          <w:rFonts w:ascii="Garamond" w:hAnsi="Garamond"/>
          <w:sz w:val="24"/>
          <w:szCs w:val="24"/>
        </w:rPr>
        <w:t>David Garrett, "His Majesty's Most Loyal Vassals": The Indian Nobility and Túpac Amaru” (</w:t>
      </w:r>
      <w:hyperlink r:id="rId11" w:history="1">
        <w:r w:rsidR="009F7012" w:rsidRPr="006F1087">
          <w:rPr>
            <w:rStyle w:val="Hyperlink"/>
            <w:rFonts w:ascii="Garamond" w:hAnsi="Garamond"/>
            <w:sz w:val="24"/>
            <w:szCs w:val="24"/>
          </w:rPr>
          <w:t>muse.jhu.edu</w:t>
        </w:r>
      </w:hyperlink>
      <w:r w:rsidR="009F7012" w:rsidRPr="006F1087">
        <w:rPr>
          <w:rFonts w:ascii="Garamond" w:hAnsi="Garamond"/>
          <w:sz w:val="24"/>
          <w:szCs w:val="24"/>
        </w:rPr>
        <w:t>)</w:t>
      </w:r>
    </w:p>
    <w:p w:rsidR="009F7DBE" w:rsidRPr="006F1087" w:rsidRDefault="009F7DBE">
      <w:pPr>
        <w:rPr>
          <w:rFonts w:ascii="Garamond" w:hAnsi="Garamond"/>
          <w:sz w:val="24"/>
          <w:szCs w:val="24"/>
        </w:rPr>
      </w:pPr>
      <w:r w:rsidRPr="006F1087">
        <w:rPr>
          <w:rFonts w:ascii="Garamond" w:hAnsi="Garamond"/>
          <w:sz w:val="24"/>
          <w:szCs w:val="24"/>
          <w:u w:val="single"/>
        </w:rPr>
        <w:t>August 2</w:t>
      </w:r>
      <w:r w:rsidRPr="006F1087">
        <w:rPr>
          <w:rFonts w:ascii="Garamond" w:hAnsi="Garamond"/>
          <w:sz w:val="24"/>
          <w:szCs w:val="24"/>
        </w:rPr>
        <w:t>:</w:t>
      </w:r>
      <w:r w:rsidR="001747A7" w:rsidRPr="006F1087">
        <w:rPr>
          <w:rFonts w:ascii="Garamond" w:hAnsi="Garamond"/>
          <w:sz w:val="24"/>
          <w:szCs w:val="24"/>
        </w:rPr>
        <w:t xml:space="preserve"> </w:t>
      </w:r>
      <w:r w:rsidR="00966D10" w:rsidRPr="006F1087">
        <w:rPr>
          <w:rFonts w:ascii="Garamond" w:hAnsi="Garamond"/>
          <w:sz w:val="24"/>
          <w:szCs w:val="24"/>
        </w:rPr>
        <w:t>How Revolutionary was the American Revolution?</w:t>
      </w:r>
    </w:p>
    <w:p w:rsidR="001747A7" w:rsidRPr="006F1087" w:rsidRDefault="001747A7" w:rsidP="001747A7">
      <w:pPr>
        <w:rPr>
          <w:rFonts w:ascii="Garamond" w:hAnsi="Garamond"/>
          <w:sz w:val="24"/>
          <w:szCs w:val="24"/>
        </w:rPr>
      </w:pPr>
      <w:r w:rsidRPr="006F1087">
        <w:rPr>
          <w:rFonts w:ascii="Garamond" w:hAnsi="Garamond"/>
          <w:sz w:val="24"/>
          <w:szCs w:val="24"/>
        </w:rPr>
        <w:t>Reading:</w:t>
      </w:r>
      <w:r w:rsidR="00B83D33" w:rsidRPr="006F1087">
        <w:rPr>
          <w:rFonts w:ascii="Garamond" w:hAnsi="Garamond"/>
          <w:sz w:val="24"/>
          <w:szCs w:val="24"/>
        </w:rPr>
        <w:t xml:space="preserve"> </w:t>
      </w:r>
      <w:r w:rsidR="00966D10" w:rsidRPr="006F1087">
        <w:rPr>
          <w:rFonts w:ascii="Garamond" w:hAnsi="Garamond"/>
          <w:sz w:val="24"/>
          <w:szCs w:val="24"/>
        </w:rPr>
        <w:t xml:space="preserve">Klooster, </w:t>
      </w:r>
      <w:r w:rsidR="00966D10" w:rsidRPr="006F1087">
        <w:rPr>
          <w:rFonts w:ascii="Garamond" w:hAnsi="Garamond"/>
          <w:i/>
          <w:sz w:val="24"/>
          <w:szCs w:val="24"/>
        </w:rPr>
        <w:t>Revolutions in the Atlantic World</w:t>
      </w:r>
      <w:r w:rsidR="00966D10" w:rsidRPr="006F1087">
        <w:rPr>
          <w:rFonts w:ascii="Garamond" w:hAnsi="Garamond"/>
          <w:sz w:val="24"/>
          <w:szCs w:val="24"/>
        </w:rPr>
        <w:t>, 11-44.</w:t>
      </w:r>
    </w:p>
    <w:p w:rsidR="009F7DBE" w:rsidRPr="006F1087" w:rsidRDefault="009F7DBE">
      <w:pPr>
        <w:rPr>
          <w:rFonts w:ascii="Garamond" w:hAnsi="Garamond"/>
          <w:sz w:val="24"/>
          <w:szCs w:val="24"/>
        </w:rPr>
      </w:pPr>
      <w:r w:rsidRPr="006F1087">
        <w:rPr>
          <w:rFonts w:ascii="Garamond" w:hAnsi="Garamond"/>
          <w:sz w:val="24"/>
          <w:szCs w:val="24"/>
          <w:u w:val="single"/>
        </w:rPr>
        <w:t>August 3</w:t>
      </w:r>
      <w:r w:rsidRPr="006F1087">
        <w:rPr>
          <w:rFonts w:ascii="Garamond" w:hAnsi="Garamond"/>
          <w:sz w:val="24"/>
          <w:szCs w:val="24"/>
        </w:rPr>
        <w:t>:</w:t>
      </w:r>
      <w:r w:rsidR="00B1275B" w:rsidRPr="006F1087">
        <w:rPr>
          <w:rFonts w:ascii="Garamond" w:hAnsi="Garamond"/>
          <w:sz w:val="24"/>
          <w:szCs w:val="24"/>
        </w:rPr>
        <w:t xml:space="preserve"> </w:t>
      </w:r>
      <w:r w:rsidR="00B83D33" w:rsidRPr="006F1087">
        <w:rPr>
          <w:rFonts w:ascii="Garamond" w:hAnsi="Garamond"/>
          <w:sz w:val="24"/>
          <w:szCs w:val="24"/>
        </w:rPr>
        <w:t xml:space="preserve">Movie Day: </w:t>
      </w:r>
      <w:r w:rsidR="00B83D33" w:rsidRPr="006F1087">
        <w:rPr>
          <w:rFonts w:ascii="Garamond" w:hAnsi="Garamond"/>
          <w:i/>
          <w:sz w:val="24"/>
          <w:szCs w:val="24"/>
        </w:rPr>
        <w:t>Egalite for All: Toussaint Louverture and the Haitian Revolution</w:t>
      </w:r>
      <w:r w:rsidR="00B83D33" w:rsidRPr="006F1087">
        <w:rPr>
          <w:rFonts w:ascii="Garamond" w:hAnsi="Garamond"/>
          <w:sz w:val="24"/>
          <w:szCs w:val="24"/>
        </w:rPr>
        <w:t>, PBS Documentary</w:t>
      </w:r>
    </w:p>
    <w:p w:rsidR="001747A7" w:rsidRPr="006F1087" w:rsidRDefault="001747A7" w:rsidP="001747A7">
      <w:pPr>
        <w:rPr>
          <w:rFonts w:ascii="Garamond" w:hAnsi="Garamond"/>
          <w:sz w:val="24"/>
          <w:szCs w:val="24"/>
        </w:rPr>
      </w:pPr>
      <w:r w:rsidRPr="006F1087">
        <w:rPr>
          <w:rFonts w:ascii="Garamond" w:hAnsi="Garamond"/>
          <w:sz w:val="24"/>
          <w:szCs w:val="24"/>
        </w:rPr>
        <w:t>Reading:</w:t>
      </w:r>
      <w:r w:rsidR="00B83D33" w:rsidRPr="006F1087">
        <w:rPr>
          <w:rFonts w:ascii="Garamond" w:hAnsi="Garamond"/>
          <w:sz w:val="24"/>
          <w:szCs w:val="24"/>
        </w:rPr>
        <w:t xml:space="preserve"> Klooster, </w:t>
      </w:r>
      <w:r w:rsidR="00B83D33" w:rsidRPr="006F1087">
        <w:rPr>
          <w:rFonts w:ascii="Garamond" w:hAnsi="Garamond"/>
          <w:i/>
          <w:sz w:val="24"/>
          <w:szCs w:val="24"/>
        </w:rPr>
        <w:t>Revolutions in the Atlantic World</w:t>
      </w:r>
      <w:r w:rsidR="00B83D33" w:rsidRPr="006F1087">
        <w:rPr>
          <w:rFonts w:ascii="Garamond" w:hAnsi="Garamond"/>
          <w:sz w:val="24"/>
          <w:szCs w:val="24"/>
        </w:rPr>
        <w:t>, 84-116.</w:t>
      </w:r>
    </w:p>
    <w:p w:rsidR="009F7DBE" w:rsidRPr="006F1087" w:rsidRDefault="009F7DBE">
      <w:pPr>
        <w:rPr>
          <w:rFonts w:ascii="Garamond" w:hAnsi="Garamond"/>
          <w:sz w:val="24"/>
          <w:szCs w:val="24"/>
        </w:rPr>
      </w:pPr>
      <w:r w:rsidRPr="006F1087">
        <w:rPr>
          <w:rFonts w:ascii="Garamond" w:hAnsi="Garamond"/>
          <w:sz w:val="24"/>
          <w:szCs w:val="24"/>
          <w:u w:val="single"/>
        </w:rPr>
        <w:t>August 4</w:t>
      </w:r>
      <w:r w:rsidRPr="006F1087">
        <w:rPr>
          <w:rFonts w:ascii="Garamond" w:hAnsi="Garamond"/>
          <w:sz w:val="24"/>
          <w:szCs w:val="24"/>
        </w:rPr>
        <w:t>:</w:t>
      </w:r>
      <w:r w:rsidR="00B83D33" w:rsidRPr="006F1087">
        <w:rPr>
          <w:rFonts w:ascii="Garamond" w:hAnsi="Garamond"/>
          <w:sz w:val="24"/>
          <w:szCs w:val="24"/>
        </w:rPr>
        <w:t xml:space="preserve"> Steam and Spanish-American Independence: Two Nineteenth-Century Revolutions</w:t>
      </w:r>
      <w:r w:rsidR="00BB6B85" w:rsidRPr="006F1087">
        <w:rPr>
          <w:rFonts w:ascii="Garamond" w:hAnsi="Garamond"/>
          <w:sz w:val="24"/>
          <w:szCs w:val="24"/>
        </w:rPr>
        <w:t xml:space="preserve"> </w:t>
      </w:r>
    </w:p>
    <w:p w:rsidR="001747A7" w:rsidRPr="006F1087" w:rsidRDefault="001747A7" w:rsidP="001747A7">
      <w:pPr>
        <w:rPr>
          <w:rFonts w:ascii="Garamond" w:hAnsi="Garamond"/>
          <w:sz w:val="24"/>
          <w:szCs w:val="24"/>
        </w:rPr>
      </w:pPr>
      <w:r w:rsidRPr="006F1087">
        <w:rPr>
          <w:rFonts w:ascii="Garamond" w:hAnsi="Garamond"/>
          <w:sz w:val="24"/>
          <w:szCs w:val="24"/>
        </w:rPr>
        <w:t>Reading:</w:t>
      </w:r>
      <w:r w:rsidR="00B83D33" w:rsidRPr="006F1087">
        <w:rPr>
          <w:rFonts w:ascii="Garamond" w:hAnsi="Garamond"/>
          <w:sz w:val="24"/>
          <w:szCs w:val="24"/>
        </w:rPr>
        <w:t xml:space="preserve"> Klooster, </w:t>
      </w:r>
      <w:r w:rsidR="00B83D33" w:rsidRPr="006F1087">
        <w:rPr>
          <w:rFonts w:ascii="Garamond" w:hAnsi="Garamond"/>
          <w:i/>
          <w:sz w:val="24"/>
          <w:szCs w:val="24"/>
        </w:rPr>
        <w:t>Revolutions in the Atlantic World</w:t>
      </w:r>
      <w:r w:rsidR="00B83D33" w:rsidRPr="006F1087">
        <w:rPr>
          <w:rFonts w:ascii="Garamond" w:hAnsi="Garamond"/>
          <w:sz w:val="24"/>
          <w:szCs w:val="24"/>
        </w:rPr>
        <w:t>, 117-157.</w:t>
      </w:r>
    </w:p>
    <w:p w:rsidR="009F7DBE" w:rsidRPr="006F1087" w:rsidRDefault="009F7DBE">
      <w:pPr>
        <w:rPr>
          <w:rFonts w:ascii="Garamond" w:hAnsi="Garamond"/>
          <w:sz w:val="24"/>
          <w:szCs w:val="24"/>
        </w:rPr>
      </w:pPr>
      <w:r w:rsidRPr="006F1087">
        <w:rPr>
          <w:rFonts w:ascii="Garamond" w:hAnsi="Garamond"/>
          <w:sz w:val="24"/>
          <w:szCs w:val="24"/>
          <w:u w:val="single"/>
        </w:rPr>
        <w:t>August 5</w:t>
      </w:r>
      <w:r w:rsidRPr="006F1087">
        <w:rPr>
          <w:rFonts w:ascii="Garamond" w:hAnsi="Garamond"/>
          <w:sz w:val="24"/>
          <w:szCs w:val="24"/>
        </w:rPr>
        <w:t>:</w:t>
      </w:r>
      <w:r w:rsidR="00172051" w:rsidRPr="006F1087">
        <w:rPr>
          <w:rFonts w:ascii="Garamond" w:hAnsi="Garamond"/>
          <w:sz w:val="24"/>
          <w:szCs w:val="24"/>
        </w:rPr>
        <w:t xml:space="preserve"> </w:t>
      </w:r>
      <w:r w:rsidR="00B83D33" w:rsidRPr="006F1087">
        <w:rPr>
          <w:rFonts w:ascii="Garamond" w:hAnsi="Garamond"/>
          <w:sz w:val="24"/>
          <w:szCs w:val="24"/>
        </w:rPr>
        <w:t>Class Discussion: The Age of Revolutions</w:t>
      </w:r>
    </w:p>
    <w:p w:rsidR="001747A7" w:rsidRPr="006F1087" w:rsidRDefault="001747A7" w:rsidP="001747A7">
      <w:pPr>
        <w:rPr>
          <w:rFonts w:ascii="Garamond" w:hAnsi="Garamond"/>
          <w:sz w:val="24"/>
          <w:szCs w:val="24"/>
        </w:rPr>
      </w:pPr>
      <w:r w:rsidRPr="006F1087">
        <w:rPr>
          <w:rFonts w:ascii="Garamond" w:hAnsi="Garamond"/>
          <w:sz w:val="24"/>
          <w:szCs w:val="24"/>
        </w:rPr>
        <w:lastRenderedPageBreak/>
        <w:t>Reading:</w:t>
      </w:r>
      <w:r w:rsidR="00966D10" w:rsidRPr="006F1087">
        <w:rPr>
          <w:rFonts w:ascii="Garamond" w:hAnsi="Garamond"/>
          <w:sz w:val="24"/>
          <w:szCs w:val="24"/>
        </w:rPr>
        <w:t xml:space="preserve"> Klooster, </w:t>
      </w:r>
      <w:r w:rsidR="00966D10" w:rsidRPr="006F1087">
        <w:rPr>
          <w:rFonts w:ascii="Garamond" w:hAnsi="Garamond"/>
          <w:i/>
          <w:sz w:val="24"/>
          <w:szCs w:val="24"/>
        </w:rPr>
        <w:t>Revolutions in the Atlantic World</w:t>
      </w:r>
      <w:r w:rsidR="00A72F3A" w:rsidRPr="006F1087">
        <w:rPr>
          <w:rFonts w:ascii="Garamond" w:hAnsi="Garamond"/>
          <w:sz w:val="24"/>
          <w:szCs w:val="24"/>
        </w:rPr>
        <w:t xml:space="preserve">, 158-174; </w:t>
      </w:r>
      <w:r w:rsidR="00A72F3A" w:rsidRPr="006F1087">
        <w:rPr>
          <w:rFonts w:ascii="Garamond" w:hAnsi="Garamond"/>
          <w:b/>
          <w:sz w:val="24"/>
          <w:szCs w:val="24"/>
        </w:rPr>
        <w:t>Primary Sources:</w:t>
      </w:r>
      <w:r w:rsidR="003A2A6C" w:rsidRPr="006F1087">
        <w:rPr>
          <w:rFonts w:ascii="Garamond" w:hAnsi="Garamond"/>
          <w:sz w:val="24"/>
          <w:szCs w:val="24"/>
        </w:rPr>
        <w:t xml:space="preserve"> US and Haitian Declarations of Independence and “A South American Revolutionary Looks to the Future” (All on Blackboard). </w:t>
      </w:r>
    </w:p>
    <w:p w:rsidR="009F7DBE" w:rsidRPr="006F1087" w:rsidRDefault="009F7DBE">
      <w:pPr>
        <w:rPr>
          <w:rFonts w:ascii="Garamond" w:hAnsi="Garamond"/>
          <w:sz w:val="24"/>
          <w:szCs w:val="24"/>
        </w:rPr>
      </w:pPr>
      <w:r w:rsidRPr="006F1087">
        <w:rPr>
          <w:rFonts w:ascii="Garamond" w:hAnsi="Garamond"/>
          <w:sz w:val="24"/>
          <w:szCs w:val="24"/>
          <w:u w:val="single"/>
        </w:rPr>
        <w:t>August 8</w:t>
      </w:r>
      <w:r w:rsidRPr="006F1087">
        <w:rPr>
          <w:rFonts w:ascii="Garamond" w:hAnsi="Garamond"/>
          <w:sz w:val="24"/>
          <w:szCs w:val="24"/>
        </w:rPr>
        <w:t>:</w:t>
      </w:r>
      <w:r w:rsidR="00CA48B4" w:rsidRPr="006F1087">
        <w:rPr>
          <w:rFonts w:ascii="Garamond" w:hAnsi="Garamond"/>
          <w:sz w:val="24"/>
          <w:szCs w:val="24"/>
        </w:rPr>
        <w:t xml:space="preserve"> Abolition and Emancipation in the Atlantic World</w:t>
      </w:r>
    </w:p>
    <w:p w:rsidR="00B83D33" w:rsidRPr="006F1087" w:rsidRDefault="00B83D33" w:rsidP="00B83D33">
      <w:pPr>
        <w:rPr>
          <w:rFonts w:ascii="Garamond" w:hAnsi="Garamond"/>
          <w:b/>
          <w:sz w:val="24"/>
          <w:szCs w:val="24"/>
        </w:rPr>
      </w:pPr>
      <w:r w:rsidRPr="006F1087">
        <w:rPr>
          <w:rFonts w:ascii="Garamond" w:hAnsi="Garamond"/>
          <w:b/>
          <w:sz w:val="24"/>
          <w:szCs w:val="24"/>
        </w:rPr>
        <w:t>Assignment #3 Due.</w:t>
      </w:r>
    </w:p>
    <w:p w:rsidR="001747A7" w:rsidRPr="006F1087" w:rsidRDefault="001747A7" w:rsidP="001747A7">
      <w:pPr>
        <w:rPr>
          <w:rFonts w:ascii="Garamond" w:hAnsi="Garamond"/>
          <w:sz w:val="24"/>
          <w:szCs w:val="24"/>
        </w:rPr>
      </w:pPr>
      <w:r w:rsidRPr="006F1087">
        <w:rPr>
          <w:rFonts w:ascii="Garamond" w:hAnsi="Garamond"/>
          <w:sz w:val="24"/>
          <w:szCs w:val="24"/>
        </w:rPr>
        <w:t>Reading:</w:t>
      </w:r>
      <w:r w:rsidR="00B83D33" w:rsidRPr="006F1087">
        <w:rPr>
          <w:rFonts w:ascii="Garamond" w:hAnsi="Garamond"/>
          <w:sz w:val="24"/>
          <w:szCs w:val="24"/>
        </w:rPr>
        <w:t xml:space="preserve"> </w:t>
      </w:r>
      <w:r w:rsidR="00952EF5" w:rsidRPr="006F1087">
        <w:rPr>
          <w:rFonts w:ascii="Garamond" w:hAnsi="Garamond"/>
          <w:sz w:val="24"/>
          <w:szCs w:val="24"/>
        </w:rPr>
        <w:t>Ada Ferrer, “Haiti, Free Soil, and Antislavery in the Revolutionary Atlantic” (</w:t>
      </w:r>
      <w:hyperlink r:id="rId12" w:history="1">
        <w:r w:rsidR="00952EF5" w:rsidRPr="006F1087">
          <w:rPr>
            <w:rStyle w:val="Hyperlink"/>
            <w:rFonts w:ascii="Garamond" w:hAnsi="Garamond"/>
            <w:sz w:val="24"/>
            <w:szCs w:val="24"/>
          </w:rPr>
          <w:t>ahr.oxfordjournals.org</w:t>
        </w:r>
      </w:hyperlink>
      <w:r w:rsidR="00952EF5" w:rsidRPr="006F1087">
        <w:rPr>
          <w:rFonts w:ascii="Garamond" w:hAnsi="Garamond"/>
          <w:sz w:val="24"/>
          <w:szCs w:val="24"/>
        </w:rPr>
        <w:t>)</w:t>
      </w:r>
    </w:p>
    <w:p w:rsidR="009F7DBE" w:rsidRPr="006F1087" w:rsidRDefault="009F7DBE">
      <w:pPr>
        <w:rPr>
          <w:rFonts w:ascii="Garamond" w:hAnsi="Garamond"/>
          <w:sz w:val="24"/>
          <w:szCs w:val="24"/>
        </w:rPr>
      </w:pPr>
      <w:r w:rsidRPr="006F1087">
        <w:rPr>
          <w:rFonts w:ascii="Garamond" w:hAnsi="Garamond"/>
          <w:sz w:val="24"/>
          <w:szCs w:val="24"/>
          <w:u w:val="single"/>
        </w:rPr>
        <w:t>August 9</w:t>
      </w:r>
      <w:r w:rsidRPr="006F1087">
        <w:rPr>
          <w:rFonts w:ascii="Garamond" w:hAnsi="Garamond"/>
          <w:sz w:val="24"/>
          <w:szCs w:val="24"/>
        </w:rPr>
        <w:t>:</w:t>
      </w:r>
      <w:r w:rsidR="00B83D33" w:rsidRPr="006F1087">
        <w:rPr>
          <w:rFonts w:ascii="Garamond" w:hAnsi="Garamond"/>
          <w:sz w:val="24"/>
          <w:szCs w:val="24"/>
        </w:rPr>
        <w:t xml:space="preserve"> Georgetown University and Slavery</w:t>
      </w:r>
    </w:p>
    <w:p w:rsidR="001747A7" w:rsidRPr="006F1087" w:rsidRDefault="001747A7" w:rsidP="001747A7">
      <w:pPr>
        <w:rPr>
          <w:rFonts w:ascii="Garamond" w:hAnsi="Garamond"/>
          <w:sz w:val="24"/>
          <w:szCs w:val="24"/>
        </w:rPr>
      </w:pPr>
      <w:r w:rsidRPr="006F1087">
        <w:rPr>
          <w:rFonts w:ascii="Garamond" w:hAnsi="Garamond"/>
          <w:sz w:val="24"/>
          <w:szCs w:val="24"/>
        </w:rPr>
        <w:t>Reading:</w:t>
      </w:r>
      <w:r w:rsidR="00B83D33" w:rsidRPr="006F1087">
        <w:rPr>
          <w:rFonts w:ascii="Garamond" w:hAnsi="Garamond"/>
          <w:sz w:val="24"/>
          <w:szCs w:val="24"/>
        </w:rPr>
        <w:t xml:space="preserve"> </w:t>
      </w:r>
      <w:r w:rsidR="00F37470" w:rsidRPr="006F1087">
        <w:rPr>
          <w:rFonts w:ascii="Garamond" w:hAnsi="Garamond"/>
          <w:sz w:val="24"/>
          <w:szCs w:val="24"/>
        </w:rPr>
        <w:t xml:space="preserve">“What We Know” Pamphlet (Blackboard) and peruse </w:t>
      </w:r>
      <w:hyperlink r:id="rId13" w:history="1">
        <w:r w:rsidR="00F37470" w:rsidRPr="006F1087">
          <w:rPr>
            <w:rStyle w:val="Hyperlink"/>
            <w:rFonts w:ascii="Garamond" w:hAnsi="Garamond"/>
            <w:sz w:val="24"/>
            <w:szCs w:val="24"/>
          </w:rPr>
          <w:t>Georgetown Slavery Archive</w:t>
        </w:r>
      </w:hyperlink>
    </w:p>
    <w:p w:rsidR="009F7DBE" w:rsidRPr="006F1087" w:rsidRDefault="009F7DBE">
      <w:pPr>
        <w:rPr>
          <w:rFonts w:ascii="Garamond" w:hAnsi="Garamond"/>
          <w:sz w:val="24"/>
          <w:szCs w:val="24"/>
        </w:rPr>
      </w:pPr>
      <w:r w:rsidRPr="006F1087">
        <w:rPr>
          <w:rFonts w:ascii="Garamond" w:hAnsi="Garamond"/>
          <w:sz w:val="24"/>
          <w:szCs w:val="24"/>
          <w:u w:val="single"/>
        </w:rPr>
        <w:t>August 10</w:t>
      </w:r>
      <w:r w:rsidRPr="006F1087">
        <w:rPr>
          <w:rFonts w:ascii="Garamond" w:hAnsi="Garamond"/>
          <w:sz w:val="24"/>
          <w:szCs w:val="24"/>
        </w:rPr>
        <w:t>:</w:t>
      </w:r>
      <w:r w:rsidR="001747A7" w:rsidRPr="006F1087">
        <w:rPr>
          <w:rFonts w:ascii="Garamond" w:hAnsi="Garamond"/>
          <w:sz w:val="24"/>
          <w:szCs w:val="24"/>
        </w:rPr>
        <w:t xml:space="preserve"> Class Discussion</w:t>
      </w:r>
      <w:r w:rsidR="00B83D33" w:rsidRPr="006F1087">
        <w:rPr>
          <w:rFonts w:ascii="Garamond" w:hAnsi="Garamond"/>
          <w:sz w:val="24"/>
          <w:szCs w:val="24"/>
        </w:rPr>
        <w:t xml:space="preserve">: Remembering and Historicizing the Atlantic World </w:t>
      </w:r>
    </w:p>
    <w:p w:rsidR="001747A7" w:rsidRPr="006F1087" w:rsidRDefault="001747A7" w:rsidP="001747A7">
      <w:pPr>
        <w:rPr>
          <w:rFonts w:ascii="Garamond" w:hAnsi="Garamond"/>
          <w:sz w:val="24"/>
          <w:szCs w:val="24"/>
        </w:rPr>
      </w:pPr>
      <w:r w:rsidRPr="006F1087">
        <w:rPr>
          <w:rFonts w:ascii="Garamond" w:hAnsi="Garamond"/>
          <w:sz w:val="24"/>
          <w:szCs w:val="24"/>
        </w:rPr>
        <w:t>Reading:</w:t>
      </w:r>
      <w:r w:rsidR="00B83D33" w:rsidRPr="006F1087">
        <w:rPr>
          <w:rFonts w:ascii="Garamond" w:hAnsi="Garamond"/>
          <w:sz w:val="24"/>
          <w:szCs w:val="24"/>
        </w:rPr>
        <w:t xml:space="preserve"> </w:t>
      </w:r>
      <w:r w:rsidR="0055199D" w:rsidRPr="006F1087">
        <w:rPr>
          <w:rFonts w:ascii="Garamond" w:hAnsi="Garamond"/>
          <w:sz w:val="24"/>
          <w:szCs w:val="24"/>
        </w:rPr>
        <w:t>Ta-</w:t>
      </w:r>
      <w:r w:rsidR="00F37470" w:rsidRPr="006F1087">
        <w:rPr>
          <w:rFonts w:ascii="Garamond" w:hAnsi="Garamond"/>
          <w:sz w:val="24"/>
          <w:szCs w:val="24"/>
        </w:rPr>
        <w:t xml:space="preserve">Nehisi Coats, </w:t>
      </w:r>
      <w:hyperlink r:id="rId14" w:history="1">
        <w:r w:rsidR="00F37470" w:rsidRPr="006F1087">
          <w:rPr>
            <w:rStyle w:val="Hyperlink"/>
            <w:rFonts w:ascii="Garamond" w:hAnsi="Garamond"/>
            <w:sz w:val="24"/>
            <w:szCs w:val="24"/>
          </w:rPr>
          <w:t>“The Case for Reparations”</w:t>
        </w:r>
      </w:hyperlink>
      <w:r w:rsidR="0055199D" w:rsidRPr="006F1087">
        <w:rPr>
          <w:rFonts w:ascii="Garamond" w:hAnsi="Garamond"/>
          <w:sz w:val="24"/>
          <w:szCs w:val="24"/>
        </w:rPr>
        <w:t xml:space="preserve">; </w:t>
      </w:r>
      <w:r w:rsidR="0055199D" w:rsidRPr="006F1087">
        <w:rPr>
          <w:rFonts w:ascii="Garamond" w:hAnsi="Garamond"/>
          <w:b/>
          <w:sz w:val="24"/>
          <w:szCs w:val="24"/>
        </w:rPr>
        <w:t>Primary Source:</w:t>
      </w:r>
      <w:r w:rsidR="0055199D" w:rsidRPr="006F1087">
        <w:rPr>
          <w:rFonts w:ascii="Garamond" w:hAnsi="Garamond"/>
          <w:sz w:val="24"/>
          <w:szCs w:val="24"/>
        </w:rPr>
        <w:t xml:space="preserve"> “The King of Asante Explains the Importance of the Slave Trade, 1820” (Blackboard)</w:t>
      </w:r>
    </w:p>
    <w:p w:rsidR="009F7DBE" w:rsidRPr="006F1087" w:rsidRDefault="009F7DBE">
      <w:pPr>
        <w:rPr>
          <w:rFonts w:ascii="Garamond" w:hAnsi="Garamond"/>
          <w:sz w:val="24"/>
          <w:szCs w:val="24"/>
        </w:rPr>
      </w:pPr>
      <w:r w:rsidRPr="006F1087">
        <w:rPr>
          <w:rFonts w:ascii="Garamond" w:hAnsi="Garamond"/>
          <w:sz w:val="24"/>
          <w:szCs w:val="24"/>
          <w:u w:val="single"/>
        </w:rPr>
        <w:t>August 11</w:t>
      </w:r>
      <w:r w:rsidRPr="006F1087">
        <w:rPr>
          <w:rFonts w:ascii="Garamond" w:hAnsi="Garamond"/>
          <w:sz w:val="24"/>
          <w:szCs w:val="24"/>
        </w:rPr>
        <w:t>:</w:t>
      </w:r>
      <w:r w:rsidR="00172051" w:rsidRPr="006F1087">
        <w:rPr>
          <w:rFonts w:ascii="Garamond" w:hAnsi="Garamond"/>
          <w:sz w:val="24"/>
          <w:szCs w:val="24"/>
        </w:rPr>
        <w:t xml:space="preserve"> Review Session</w:t>
      </w:r>
    </w:p>
    <w:p w:rsidR="009F7DBE" w:rsidRPr="006F1087" w:rsidRDefault="009F7DBE">
      <w:pPr>
        <w:rPr>
          <w:rFonts w:ascii="Garamond" w:hAnsi="Garamond"/>
          <w:sz w:val="24"/>
          <w:szCs w:val="24"/>
        </w:rPr>
      </w:pPr>
      <w:r w:rsidRPr="006F1087">
        <w:rPr>
          <w:rFonts w:ascii="Garamond" w:hAnsi="Garamond"/>
          <w:sz w:val="24"/>
          <w:szCs w:val="24"/>
          <w:u w:val="single"/>
        </w:rPr>
        <w:t>August 12</w:t>
      </w:r>
      <w:r w:rsidRPr="006F1087">
        <w:rPr>
          <w:rFonts w:ascii="Garamond" w:hAnsi="Garamond"/>
          <w:sz w:val="24"/>
          <w:szCs w:val="24"/>
        </w:rPr>
        <w:t>:</w:t>
      </w:r>
      <w:r w:rsidR="00172051" w:rsidRPr="006F1087">
        <w:rPr>
          <w:rFonts w:ascii="Garamond" w:hAnsi="Garamond"/>
          <w:sz w:val="24"/>
          <w:szCs w:val="24"/>
        </w:rPr>
        <w:t xml:space="preserve"> </w:t>
      </w:r>
      <w:r w:rsidR="00BB6B85" w:rsidRPr="006F1087">
        <w:rPr>
          <w:rFonts w:ascii="Garamond" w:hAnsi="Garamond"/>
          <w:b/>
          <w:sz w:val="24"/>
          <w:szCs w:val="24"/>
        </w:rPr>
        <w:t>Final Exam</w:t>
      </w:r>
      <w:r w:rsidR="00824B89" w:rsidRPr="006F1087">
        <w:rPr>
          <w:rFonts w:ascii="Garamond" w:hAnsi="Garamond"/>
          <w:b/>
          <w:sz w:val="24"/>
          <w:szCs w:val="24"/>
        </w:rPr>
        <w:t xml:space="preserve"> in Class.</w:t>
      </w:r>
    </w:p>
    <w:sectPr w:rsidR="009F7DBE" w:rsidRPr="006F1087" w:rsidSect="00AE1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4C9"/>
    <w:multiLevelType w:val="hybridMultilevel"/>
    <w:tmpl w:val="FFF4E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835B5"/>
    <w:multiLevelType w:val="hybridMultilevel"/>
    <w:tmpl w:val="C17C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4A6224"/>
    <w:multiLevelType w:val="hybridMultilevel"/>
    <w:tmpl w:val="6B32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BE"/>
    <w:rsid w:val="00026DDC"/>
    <w:rsid w:val="00044547"/>
    <w:rsid w:val="00047A7D"/>
    <w:rsid w:val="00107BE4"/>
    <w:rsid w:val="00116556"/>
    <w:rsid w:val="00172051"/>
    <w:rsid w:val="001747A7"/>
    <w:rsid w:val="00183CED"/>
    <w:rsid w:val="001F7A54"/>
    <w:rsid w:val="00222FD5"/>
    <w:rsid w:val="00286806"/>
    <w:rsid w:val="003A2A6C"/>
    <w:rsid w:val="003E264A"/>
    <w:rsid w:val="004435CA"/>
    <w:rsid w:val="00451302"/>
    <w:rsid w:val="0048181A"/>
    <w:rsid w:val="005359D6"/>
    <w:rsid w:val="0055199D"/>
    <w:rsid w:val="006807B2"/>
    <w:rsid w:val="006F1087"/>
    <w:rsid w:val="00702754"/>
    <w:rsid w:val="00824B89"/>
    <w:rsid w:val="00952EF5"/>
    <w:rsid w:val="00966D10"/>
    <w:rsid w:val="009F7012"/>
    <w:rsid w:val="009F7DBE"/>
    <w:rsid w:val="00A72F3A"/>
    <w:rsid w:val="00A75A79"/>
    <w:rsid w:val="00AB19F4"/>
    <w:rsid w:val="00AC6F6E"/>
    <w:rsid w:val="00AE1F0D"/>
    <w:rsid w:val="00B1275B"/>
    <w:rsid w:val="00B242A2"/>
    <w:rsid w:val="00B519FF"/>
    <w:rsid w:val="00B83D33"/>
    <w:rsid w:val="00BB6B85"/>
    <w:rsid w:val="00C36F86"/>
    <w:rsid w:val="00C51CEA"/>
    <w:rsid w:val="00CA48B4"/>
    <w:rsid w:val="00D664DF"/>
    <w:rsid w:val="00E9750E"/>
    <w:rsid w:val="00F11E2C"/>
    <w:rsid w:val="00F37470"/>
    <w:rsid w:val="00FB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5CA"/>
    <w:pPr>
      <w:ind w:left="720"/>
      <w:contextualSpacing/>
    </w:pPr>
  </w:style>
  <w:style w:type="character" w:styleId="Hyperlink">
    <w:name w:val="Hyperlink"/>
    <w:basedOn w:val="DefaultParagraphFont"/>
    <w:uiPriority w:val="99"/>
    <w:unhideWhenUsed/>
    <w:rsid w:val="00F374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5CA"/>
    <w:pPr>
      <w:ind w:left="720"/>
      <w:contextualSpacing/>
    </w:pPr>
  </w:style>
  <w:style w:type="character" w:styleId="Hyperlink">
    <w:name w:val="Hyperlink"/>
    <w:basedOn w:val="DefaultParagraphFont"/>
    <w:uiPriority w:val="99"/>
    <w:unhideWhenUsed/>
    <w:rsid w:val="00F374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215448">
      <w:bodyDiv w:val="1"/>
      <w:marLeft w:val="0"/>
      <w:marRight w:val="0"/>
      <w:marTop w:val="0"/>
      <w:marBottom w:val="0"/>
      <w:divBdr>
        <w:top w:val="none" w:sz="0" w:space="0" w:color="auto"/>
        <w:left w:val="none" w:sz="0" w:space="0" w:color="auto"/>
        <w:bottom w:val="none" w:sz="0" w:space="0" w:color="auto"/>
        <w:right w:val="none" w:sz="0" w:space="0" w:color="auto"/>
      </w:divBdr>
      <w:divsChild>
        <w:div w:id="702443517">
          <w:marLeft w:val="0"/>
          <w:marRight w:val="0"/>
          <w:marTop w:val="0"/>
          <w:marBottom w:val="0"/>
          <w:divBdr>
            <w:top w:val="none" w:sz="0" w:space="0" w:color="auto"/>
            <w:left w:val="none" w:sz="0" w:space="0" w:color="auto"/>
            <w:bottom w:val="none" w:sz="0" w:space="0" w:color="auto"/>
            <w:right w:val="none" w:sz="0" w:space="0" w:color="auto"/>
          </w:divBdr>
        </w:div>
        <w:div w:id="1502769196">
          <w:marLeft w:val="0"/>
          <w:marRight w:val="0"/>
          <w:marTop w:val="0"/>
          <w:marBottom w:val="0"/>
          <w:divBdr>
            <w:top w:val="none" w:sz="0" w:space="0" w:color="auto"/>
            <w:left w:val="none" w:sz="0" w:space="0" w:color="auto"/>
            <w:bottom w:val="none" w:sz="0" w:space="0" w:color="auto"/>
            <w:right w:val="none" w:sz="0" w:space="0" w:color="auto"/>
          </w:divBdr>
        </w:div>
        <w:div w:id="1969971208">
          <w:marLeft w:val="0"/>
          <w:marRight w:val="0"/>
          <w:marTop w:val="0"/>
          <w:marBottom w:val="0"/>
          <w:divBdr>
            <w:top w:val="none" w:sz="0" w:space="0" w:color="auto"/>
            <w:left w:val="none" w:sz="0" w:space="0" w:color="auto"/>
            <w:bottom w:val="none" w:sz="0" w:space="0" w:color="auto"/>
            <w:right w:val="none" w:sz="0" w:space="0" w:color="auto"/>
          </w:divBdr>
        </w:div>
        <w:div w:id="1121801804">
          <w:marLeft w:val="0"/>
          <w:marRight w:val="0"/>
          <w:marTop w:val="0"/>
          <w:marBottom w:val="0"/>
          <w:divBdr>
            <w:top w:val="none" w:sz="0" w:space="0" w:color="auto"/>
            <w:left w:val="none" w:sz="0" w:space="0" w:color="auto"/>
            <w:bottom w:val="none" w:sz="0" w:space="0" w:color="auto"/>
            <w:right w:val="none" w:sz="0" w:space="0" w:color="auto"/>
          </w:divBdr>
        </w:div>
        <w:div w:id="1026059044">
          <w:marLeft w:val="0"/>
          <w:marRight w:val="0"/>
          <w:marTop w:val="0"/>
          <w:marBottom w:val="0"/>
          <w:divBdr>
            <w:top w:val="none" w:sz="0" w:space="0" w:color="auto"/>
            <w:left w:val="none" w:sz="0" w:space="0" w:color="auto"/>
            <w:bottom w:val="none" w:sz="0" w:space="0" w:color="auto"/>
            <w:right w:val="none" w:sz="0" w:space="0" w:color="auto"/>
          </w:divBdr>
        </w:div>
        <w:div w:id="2134395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matters.gmu.edu/d/6475" TargetMode="External"/><Relationship Id="rId13" Type="http://schemas.openxmlformats.org/officeDocument/2006/relationships/hyperlink" Target="http://adamrothman.georgetown.domains/gsa/" TargetMode="External"/><Relationship Id="rId3" Type="http://schemas.microsoft.com/office/2007/relationships/stylesWithEffects" Target="stylesWithEffects.xml"/><Relationship Id="rId7" Type="http://schemas.openxmlformats.org/officeDocument/2006/relationships/hyperlink" Target="https://directory.vancouver.wsu.edu/sites/directory.vancouver.wsu.edu/files/inserted_files/webintern02/code%20noir.pdf" TargetMode="External"/><Relationship Id="rId12" Type="http://schemas.openxmlformats.org/officeDocument/2006/relationships/hyperlink" Target="file:///C:\Users\huntleca\Downloads\ahr.oxfordjournal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BS86@georgetown.edu" TargetMode="External"/><Relationship Id="rId11" Type="http://schemas.openxmlformats.org/officeDocument/2006/relationships/hyperlink" Target="file:///C:\Users\huntleca\Downloads\muse.jh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huntleca\Downloads\jstor.org" TargetMode="External"/><Relationship Id="rId4" Type="http://schemas.openxmlformats.org/officeDocument/2006/relationships/settings" Target="settings.xml"/><Relationship Id="rId9" Type="http://schemas.openxmlformats.org/officeDocument/2006/relationships/hyperlink" Target="file:///C:\Users\huntleca\Downloads\jstor.org" TargetMode="External"/><Relationship Id="rId14" Type="http://schemas.openxmlformats.org/officeDocument/2006/relationships/hyperlink" Target="http://www.theatlantic.com/magazine/archive/2014/06/the-case-for-reparations/3616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Caitlin Huntley</cp:lastModifiedBy>
  <cp:revision>2</cp:revision>
  <dcterms:created xsi:type="dcterms:W3CDTF">2016-03-11T17:00:00Z</dcterms:created>
  <dcterms:modified xsi:type="dcterms:W3CDTF">2016-03-11T17:00:00Z</dcterms:modified>
</cp:coreProperties>
</file>