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E0E94" w:rsidRDefault="0022767A">
      <w:pPr>
        <w:pStyle w:val="Title"/>
      </w:pPr>
      <w:bookmarkStart w:id="0" w:name="_GoBack"/>
      <w:bookmarkEnd w:id="0"/>
      <w:r>
        <w:rPr>
          <w:sz w:val="24"/>
          <w:szCs w:val="24"/>
        </w:rPr>
        <w:t>World Civilization II</w:t>
      </w:r>
    </w:p>
    <w:p w:rsidR="006E0E94" w:rsidRDefault="0022767A">
      <w:pPr>
        <w:pStyle w:val="Heading1"/>
      </w:pPr>
      <w:r>
        <w:rPr>
          <w:sz w:val="24"/>
          <w:szCs w:val="24"/>
        </w:rPr>
        <w:t>Summer 2016</w:t>
      </w:r>
    </w:p>
    <w:p w:rsidR="006E0E94" w:rsidRDefault="006E0E94"/>
    <w:p w:rsidR="006E0E94" w:rsidRDefault="0022767A">
      <w:r>
        <w:rPr>
          <w:i/>
          <w:sz w:val="24"/>
          <w:szCs w:val="24"/>
        </w:rPr>
        <w:t>**Please note: this is a tentative syllabus which is intended to give students a rough outline of the course and which will undergo signficant change as the course takes shape. The texts specified below are the ones we will utilize and which you should obt</w:t>
      </w:r>
      <w:r>
        <w:rPr>
          <w:i/>
          <w:sz w:val="24"/>
          <w:szCs w:val="24"/>
        </w:rPr>
        <w:t xml:space="preserve">ain, either through library loans or by purchasing them. (Texts with an asterisk* are still under consideration; hold off on purchasing them right now) Specific due dates for reading and written assignments will follow. </w:t>
      </w:r>
    </w:p>
    <w:p w:rsidR="006E0E94" w:rsidRDefault="006E0E94">
      <w:pPr>
        <w:jc w:val="both"/>
      </w:pPr>
    </w:p>
    <w:p w:rsidR="006E0E94" w:rsidRDefault="006E0E94">
      <w:pPr>
        <w:jc w:val="both"/>
      </w:pPr>
    </w:p>
    <w:p w:rsidR="006E0E94" w:rsidRDefault="0022767A">
      <w:pPr>
        <w:jc w:val="both"/>
      </w:pPr>
      <w:r>
        <w:rPr>
          <w:sz w:val="24"/>
          <w:szCs w:val="24"/>
          <w:u w:val="single"/>
        </w:rPr>
        <w:t>Class Meetings</w:t>
      </w:r>
      <w:r>
        <w:rPr>
          <w:sz w:val="24"/>
          <w:szCs w:val="24"/>
        </w:rPr>
        <w:t xml:space="preserve">  </w:t>
      </w:r>
    </w:p>
    <w:p w:rsidR="006E0E94" w:rsidRDefault="0022767A">
      <w:pPr>
        <w:jc w:val="both"/>
      </w:pPr>
      <w:r>
        <w:rPr>
          <w:sz w:val="24"/>
          <w:szCs w:val="24"/>
        </w:rPr>
        <w:t>ICC 107</w:t>
      </w:r>
    </w:p>
    <w:p w:rsidR="006E0E94" w:rsidRDefault="0022767A">
      <w:pPr>
        <w:jc w:val="both"/>
      </w:pPr>
      <w:r>
        <w:rPr>
          <w:sz w:val="24"/>
          <w:szCs w:val="24"/>
        </w:rPr>
        <w:t>10:45-12</w:t>
      </w:r>
      <w:r>
        <w:rPr>
          <w:sz w:val="24"/>
          <w:szCs w:val="24"/>
        </w:rPr>
        <w:t>:15</w:t>
      </w:r>
      <w:r>
        <w:rPr>
          <w:sz w:val="24"/>
          <w:szCs w:val="24"/>
        </w:rPr>
        <w:tab/>
      </w:r>
      <w:r>
        <w:rPr>
          <w:sz w:val="24"/>
          <w:szCs w:val="24"/>
        </w:rPr>
        <w:tab/>
      </w:r>
    </w:p>
    <w:p w:rsidR="006E0E94" w:rsidRDefault="006E0E94">
      <w:pPr>
        <w:jc w:val="both"/>
      </w:pPr>
    </w:p>
    <w:p w:rsidR="006E0E94" w:rsidRDefault="0022767A">
      <w:pPr>
        <w:jc w:val="both"/>
      </w:pPr>
      <w:r>
        <w:rPr>
          <w:sz w:val="24"/>
          <w:szCs w:val="24"/>
          <w:u w:val="single"/>
        </w:rPr>
        <w:t>Instructor:</w:t>
      </w:r>
      <w:r>
        <w:rPr>
          <w:sz w:val="24"/>
          <w:szCs w:val="24"/>
        </w:rPr>
        <w:t xml:space="preserve"> </w:t>
      </w:r>
      <w:r>
        <w:rPr>
          <w:b/>
          <w:sz w:val="24"/>
          <w:szCs w:val="24"/>
        </w:rPr>
        <w:t>Patrick Scallen</w:t>
      </w:r>
    </w:p>
    <w:p w:rsidR="006E0E94" w:rsidRDefault="0022767A">
      <w:pPr>
        <w:jc w:val="both"/>
      </w:pPr>
      <w:r>
        <w:rPr>
          <w:sz w:val="24"/>
          <w:szCs w:val="24"/>
        </w:rPr>
        <w:t>Office: ICC 617 A</w:t>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6E0E94" w:rsidRDefault="0022767A">
      <w:pPr>
        <w:jc w:val="both"/>
      </w:pPr>
      <w:r>
        <w:rPr>
          <w:sz w:val="24"/>
          <w:szCs w:val="24"/>
        </w:rPr>
        <w:t xml:space="preserve">Office Hours: MW 12:30-2:00, by appointment </w:t>
      </w:r>
      <w:r>
        <w:rPr>
          <w:sz w:val="24"/>
          <w:szCs w:val="24"/>
        </w:rPr>
        <w:tab/>
      </w:r>
      <w:r>
        <w:rPr>
          <w:sz w:val="24"/>
          <w:szCs w:val="24"/>
        </w:rPr>
        <w:tab/>
      </w:r>
      <w:r>
        <w:rPr>
          <w:sz w:val="24"/>
          <w:szCs w:val="24"/>
        </w:rPr>
        <w:tab/>
      </w:r>
      <w:r>
        <w:rPr>
          <w:sz w:val="24"/>
          <w:szCs w:val="24"/>
        </w:rPr>
        <w:tab/>
      </w:r>
      <w:r>
        <w:rPr>
          <w:sz w:val="24"/>
          <w:szCs w:val="24"/>
        </w:rPr>
        <w:tab/>
      </w:r>
    </w:p>
    <w:p w:rsidR="006E0E94" w:rsidRDefault="0022767A">
      <w:pPr>
        <w:jc w:val="both"/>
      </w:pPr>
      <w:r>
        <w:rPr>
          <w:sz w:val="24"/>
          <w:szCs w:val="24"/>
        </w:rPr>
        <w:t>E-mail: pds25@georgetown.edu</w:t>
      </w:r>
    </w:p>
    <w:p w:rsidR="006E0E94" w:rsidRDefault="006E0E94">
      <w:pPr>
        <w:jc w:val="both"/>
      </w:pPr>
    </w:p>
    <w:p w:rsidR="006E0E94" w:rsidRDefault="0022767A">
      <w:r>
        <w:rPr>
          <w:sz w:val="24"/>
          <w:szCs w:val="24"/>
        </w:rPr>
        <w:tab/>
      </w:r>
      <w:r>
        <w:rPr>
          <w:sz w:val="24"/>
          <w:szCs w:val="24"/>
        </w:rPr>
        <w:tab/>
      </w:r>
      <w:r>
        <w:rPr>
          <w:sz w:val="24"/>
          <w:szCs w:val="24"/>
        </w:rPr>
        <w:tab/>
      </w:r>
      <w:r>
        <w:rPr>
          <w:sz w:val="24"/>
          <w:szCs w:val="24"/>
        </w:rPr>
        <w:tab/>
      </w:r>
      <w:r>
        <w:rPr>
          <w:sz w:val="24"/>
          <w:szCs w:val="24"/>
        </w:rPr>
        <w:tab/>
      </w:r>
    </w:p>
    <w:p w:rsidR="006E0E94" w:rsidRDefault="0022767A">
      <w:pPr>
        <w:jc w:val="center"/>
      </w:pPr>
      <w:r>
        <w:rPr>
          <w:b/>
          <w:sz w:val="24"/>
          <w:szCs w:val="24"/>
        </w:rPr>
        <w:t>Course Description</w:t>
      </w:r>
    </w:p>
    <w:p w:rsidR="006E0E94" w:rsidRDefault="006E0E94">
      <w:pPr>
        <w:jc w:val="center"/>
      </w:pPr>
    </w:p>
    <w:p w:rsidR="006E0E94" w:rsidRDefault="0022767A">
      <w:pPr>
        <w:jc w:val="both"/>
      </w:pPr>
      <w:r>
        <w:rPr>
          <w:sz w:val="24"/>
          <w:szCs w:val="24"/>
        </w:rPr>
        <w:t>This course is designed to acquaint students with the expansive scope of human history from</w:t>
      </w:r>
      <w:r>
        <w:rPr>
          <w:sz w:val="24"/>
          <w:szCs w:val="24"/>
        </w:rPr>
        <w:t xml:space="preserve"> approximately 1500 C.E. to the late twentieth century. It attempts to present this history in an integrative fashion. In other words, it will examine processes, trends, and other factors at the global level incorporated within the historical background of</w:t>
      </w:r>
      <w:r>
        <w:rPr>
          <w:sz w:val="24"/>
          <w:szCs w:val="24"/>
        </w:rPr>
        <w:t xml:space="preserve"> various regions and civilizations.  As the course title indicates, it seeks to accomplish the above by emphasizing human encounters as well as material, cultural, and biological exchanges between different regions, cultures, and civilizations. In the proc</w:t>
      </w:r>
      <w:r>
        <w:rPr>
          <w:sz w:val="24"/>
          <w:szCs w:val="24"/>
        </w:rPr>
        <w:t xml:space="preserve">ess, we will examine a series of evolving relationships, those between human beings and their physical environment, between different religious and political systems, between different ethnic groups, and between men and women.  </w:t>
      </w:r>
    </w:p>
    <w:p w:rsidR="006E0E94" w:rsidRDefault="006E0E94">
      <w:pPr>
        <w:jc w:val="both"/>
      </w:pPr>
    </w:p>
    <w:p w:rsidR="006E0E94" w:rsidRDefault="0022767A">
      <w:pPr>
        <w:jc w:val="both"/>
      </w:pPr>
      <w:r>
        <w:rPr>
          <w:sz w:val="24"/>
          <w:szCs w:val="24"/>
        </w:rPr>
        <w:t>Throughout the duration of</w:t>
      </w:r>
      <w:r>
        <w:rPr>
          <w:sz w:val="24"/>
          <w:szCs w:val="24"/>
        </w:rPr>
        <w:t xml:space="preserve"> this course, we will hone certain analytical skills that will be vital to your long-term success as a human being, regardless of your chosen profession. In particular, we will stress the following:</w:t>
      </w:r>
    </w:p>
    <w:p w:rsidR="006E0E94" w:rsidRDefault="006E0E94">
      <w:pPr>
        <w:jc w:val="both"/>
      </w:pPr>
    </w:p>
    <w:p w:rsidR="006E0E94" w:rsidRDefault="0022767A">
      <w:pPr>
        <w:jc w:val="both"/>
      </w:pPr>
      <w:r>
        <w:rPr>
          <w:sz w:val="24"/>
          <w:szCs w:val="24"/>
        </w:rPr>
        <w:t>1. Critical inquiry / articulation (both verbal and writ</w:t>
      </w:r>
      <w:r>
        <w:rPr>
          <w:sz w:val="24"/>
          <w:szCs w:val="24"/>
        </w:rPr>
        <w:t>ten)</w:t>
      </w:r>
    </w:p>
    <w:p w:rsidR="006E0E94" w:rsidRDefault="0022767A">
      <w:pPr>
        <w:jc w:val="both"/>
      </w:pPr>
      <w:r>
        <w:rPr>
          <w:sz w:val="24"/>
          <w:szCs w:val="24"/>
        </w:rPr>
        <w:t>2. Fluid and clear prose / historical argumentation</w:t>
      </w:r>
    </w:p>
    <w:p w:rsidR="006E0E94" w:rsidRDefault="0022767A">
      <w:pPr>
        <w:jc w:val="both"/>
      </w:pPr>
      <w:r>
        <w:rPr>
          <w:sz w:val="24"/>
          <w:szCs w:val="24"/>
        </w:rPr>
        <w:t>3. Analysis of primary sources</w:t>
      </w:r>
    </w:p>
    <w:p w:rsidR="006E0E94" w:rsidRDefault="006E0E94">
      <w:pPr>
        <w:jc w:val="both"/>
      </w:pPr>
    </w:p>
    <w:p w:rsidR="006E0E94" w:rsidRDefault="0022767A">
      <w:pPr>
        <w:jc w:val="center"/>
      </w:pPr>
      <w:r>
        <w:rPr>
          <w:b/>
          <w:sz w:val="24"/>
          <w:szCs w:val="24"/>
        </w:rPr>
        <w:t>Course Requirements</w:t>
      </w:r>
    </w:p>
    <w:p w:rsidR="006E0E94" w:rsidRDefault="006E0E94"/>
    <w:p w:rsidR="006E0E94" w:rsidRDefault="0022767A">
      <w:r>
        <w:rPr>
          <w:b/>
          <w:sz w:val="24"/>
          <w:szCs w:val="24"/>
        </w:rPr>
        <w:t>Class Attendance and Participation</w:t>
      </w:r>
    </w:p>
    <w:p w:rsidR="006E0E94" w:rsidRDefault="0022767A">
      <w:pPr>
        <w:jc w:val="both"/>
      </w:pPr>
      <w:r>
        <w:rPr>
          <w:sz w:val="24"/>
          <w:szCs w:val="24"/>
        </w:rPr>
        <w:t>Attendance and participation in the discussion sessions is mandatory for all students. The value of each discussion section ultimately rests on your willingness to come prepared to talk. Thus, all students are expected to do all of the assigned readings. F</w:t>
      </w:r>
      <w:r>
        <w:rPr>
          <w:sz w:val="24"/>
          <w:szCs w:val="24"/>
        </w:rPr>
        <w:t xml:space="preserve">ailure to do so will impair your ability to follow and benefit from the lectures as well as prevent you from being able to participate in </w:t>
      </w:r>
      <w:r>
        <w:rPr>
          <w:sz w:val="24"/>
          <w:szCs w:val="24"/>
        </w:rPr>
        <w:lastRenderedPageBreak/>
        <w:t xml:space="preserve">discussion. The latter will materially affect your grade. </w:t>
      </w:r>
    </w:p>
    <w:p w:rsidR="006E0E94" w:rsidRDefault="006E0E94">
      <w:pPr>
        <w:jc w:val="both"/>
      </w:pPr>
    </w:p>
    <w:p w:rsidR="006E0E94" w:rsidRDefault="0022767A">
      <w:pPr>
        <w:jc w:val="both"/>
      </w:pPr>
      <w:r>
        <w:rPr>
          <w:b/>
          <w:sz w:val="24"/>
          <w:szCs w:val="24"/>
        </w:rPr>
        <w:t xml:space="preserve">Assignments </w:t>
      </w:r>
    </w:p>
    <w:p w:rsidR="006E0E94" w:rsidRDefault="0022767A">
      <w:pPr>
        <w:jc w:val="both"/>
      </w:pPr>
      <w:r>
        <w:rPr>
          <w:sz w:val="24"/>
          <w:szCs w:val="24"/>
        </w:rPr>
        <w:t>Each student will complete three major assign</w:t>
      </w:r>
      <w:r>
        <w:rPr>
          <w:sz w:val="24"/>
          <w:szCs w:val="24"/>
        </w:rPr>
        <w:t xml:space="preserve">ments: two essays and one in-class written exam. Skipping any of these will result in your failing the course. </w:t>
      </w:r>
    </w:p>
    <w:p w:rsidR="006E0E94" w:rsidRDefault="006E0E94">
      <w:pPr>
        <w:jc w:val="both"/>
      </w:pPr>
    </w:p>
    <w:p w:rsidR="006E0E94" w:rsidRDefault="0022767A">
      <w:pPr>
        <w:jc w:val="both"/>
      </w:pPr>
      <w:r>
        <w:rPr>
          <w:sz w:val="24"/>
          <w:szCs w:val="24"/>
        </w:rPr>
        <w:t xml:space="preserve">Students will also engage in a broad assortment of written assignments and group projects, both in and outside of class. </w:t>
      </w:r>
    </w:p>
    <w:p w:rsidR="006E0E94" w:rsidRDefault="006E0E94">
      <w:pPr>
        <w:jc w:val="both"/>
      </w:pPr>
    </w:p>
    <w:p w:rsidR="006E0E94" w:rsidRDefault="0022767A">
      <w:pPr>
        <w:jc w:val="both"/>
      </w:pPr>
      <w:r>
        <w:rPr>
          <w:sz w:val="24"/>
          <w:szCs w:val="24"/>
        </w:rPr>
        <w:t>All essays must be t</w:t>
      </w:r>
      <w:r>
        <w:rPr>
          <w:sz w:val="24"/>
          <w:szCs w:val="24"/>
        </w:rPr>
        <w:t>yped, double-spaced, conform to standard MLA (parenthetical citation) or Chicago (footnote) conventions of structure and source citation, and observe all of the niceties of style, grammar, etc. The Lauinger Library website includes a page with citation gui</w:t>
      </w:r>
      <w:r>
        <w:rPr>
          <w:sz w:val="24"/>
          <w:szCs w:val="24"/>
        </w:rPr>
        <w:t xml:space="preserve">delines and formats: </w:t>
      </w:r>
      <w:hyperlink r:id="rId7">
        <w:r>
          <w:rPr>
            <w:b/>
            <w:color w:val="0000FF"/>
            <w:sz w:val="24"/>
            <w:szCs w:val="24"/>
            <w:u w:val="single"/>
          </w:rPr>
          <w:t>http://www.library.georgetown.edu/guides/mla</w:t>
        </w:r>
      </w:hyperlink>
      <w:r>
        <w:rPr>
          <w:sz w:val="24"/>
          <w:szCs w:val="24"/>
        </w:rPr>
        <w:t>.</w:t>
      </w:r>
    </w:p>
    <w:p w:rsidR="006E0E94" w:rsidRDefault="006E0E94">
      <w:pPr>
        <w:jc w:val="both"/>
      </w:pPr>
    </w:p>
    <w:p w:rsidR="006E0E94" w:rsidRDefault="0022767A">
      <w:pPr>
        <w:jc w:val="both"/>
      </w:pPr>
      <w:r>
        <w:rPr>
          <w:sz w:val="24"/>
          <w:szCs w:val="24"/>
        </w:rPr>
        <w:t>You are responsible for submitting all work on time and taking the examinations at the scheduled times. The essays are due a</w:t>
      </w:r>
      <w:r>
        <w:rPr>
          <w:sz w:val="24"/>
          <w:szCs w:val="24"/>
        </w:rPr>
        <w:t>t the beginning of class; they will be penalized by a 1/3 grade reduction for each day they are late. Make-up examinations will be considered only under very serious circumstances and only following formal notification of the instructor by the student’s De</w:t>
      </w:r>
      <w:r>
        <w:rPr>
          <w:sz w:val="24"/>
          <w:szCs w:val="24"/>
        </w:rPr>
        <w:t>ans Office prior to the scheduled exam. No extensions will be granted, except in the case of illness or family emergency. If such unfortunate circumstances exist, you must notify me before the paper is due.</w:t>
      </w:r>
    </w:p>
    <w:p w:rsidR="006E0E94" w:rsidRDefault="006E0E94">
      <w:pPr>
        <w:jc w:val="both"/>
      </w:pPr>
    </w:p>
    <w:p w:rsidR="006E0E94" w:rsidRDefault="0022767A">
      <w:pPr>
        <w:jc w:val="both"/>
      </w:pPr>
      <w:r>
        <w:rPr>
          <w:b/>
          <w:sz w:val="24"/>
          <w:szCs w:val="24"/>
        </w:rPr>
        <w:t>Grading Breakdown*</w:t>
      </w:r>
    </w:p>
    <w:p w:rsidR="006E0E94" w:rsidRDefault="0022767A">
      <w:pPr>
        <w:jc w:val="both"/>
      </w:pPr>
      <w:r>
        <w:rPr>
          <w:sz w:val="24"/>
          <w:szCs w:val="24"/>
        </w:rPr>
        <w:t>Paper #1: 10%</w:t>
      </w:r>
    </w:p>
    <w:p w:rsidR="006E0E94" w:rsidRDefault="0022767A">
      <w:pPr>
        <w:jc w:val="both"/>
      </w:pPr>
      <w:r>
        <w:rPr>
          <w:sz w:val="24"/>
          <w:szCs w:val="24"/>
        </w:rPr>
        <w:t>Midterm Exam: 1</w:t>
      </w:r>
      <w:r>
        <w:rPr>
          <w:sz w:val="24"/>
          <w:szCs w:val="24"/>
        </w:rPr>
        <w:t>5%</w:t>
      </w:r>
    </w:p>
    <w:p w:rsidR="006E0E94" w:rsidRDefault="0022767A">
      <w:pPr>
        <w:jc w:val="both"/>
      </w:pPr>
      <w:r>
        <w:rPr>
          <w:sz w:val="24"/>
          <w:szCs w:val="24"/>
        </w:rPr>
        <w:t>Paper #2: 20%</w:t>
      </w:r>
    </w:p>
    <w:p w:rsidR="006E0E94" w:rsidRDefault="0022767A">
      <w:pPr>
        <w:jc w:val="both"/>
      </w:pPr>
      <w:r>
        <w:rPr>
          <w:sz w:val="24"/>
          <w:szCs w:val="24"/>
        </w:rPr>
        <w:t>Classwork/homework: 35%</w:t>
      </w:r>
    </w:p>
    <w:p w:rsidR="006E0E94" w:rsidRDefault="0022767A">
      <w:pPr>
        <w:jc w:val="both"/>
      </w:pPr>
      <w:r>
        <w:rPr>
          <w:sz w:val="24"/>
          <w:szCs w:val="24"/>
        </w:rPr>
        <w:t>Attendance/Participation: 20%</w:t>
      </w:r>
    </w:p>
    <w:p w:rsidR="006E0E94" w:rsidRDefault="006E0E94">
      <w:pPr>
        <w:jc w:val="both"/>
      </w:pPr>
    </w:p>
    <w:p w:rsidR="006E0E94" w:rsidRDefault="0022767A">
      <w:pPr>
        <w:jc w:val="both"/>
      </w:pPr>
      <w:r>
        <w:rPr>
          <w:sz w:val="24"/>
          <w:szCs w:val="24"/>
        </w:rPr>
        <w:t>*</w:t>
      </w:r>
      <w:r>
        <w:rPr>
          <w:i/>
          <w:sz w:val="24"/>
          <w:szCs w:val="24"/>
        </w:rPr>
        <w:t>I reserve the right to change these percentages as the semester evolves. They will not change substantially, however.</w:t>
      </w:r>
      <w:r>
        <w:rPr>
          <w:sz w:val="24"/>
          <w:szCs w:val="24"/>
        </w:rPr>
        <w:t xml:space="preserve"> </w:t>
      </w:r>
    </w:p>
    <w:p w:rsidR="006E0E94" w:rsidRDefault="006E0E94">
      <w:pPr>
        <w:jc w:val="both"/>
      </w:pPr>
    </w:p>
    <w:p w:rsidR="006E0E94" w:rsidRDefault="0022767A">
      <w:pPr>
        <w:jc w:val="both"/>
      </w:pPr>
      <w:r>
        <w:rPr>
          <w:sz w:val="24"/>
          <w:szCs w:val="24"/>
        </w:rPr>
        <w:t>You are responsible for submitting all work on time and taking the examinations at the scheduled times. The essays are due at the beginning of class; they will be penalized by a 1/3 grade reduction for each day they are late. Make-up examinations will be c</w:t>
      </w:r>
      <w:r>
        <w:rPr>
          <w:sz w:val="24"/>
          <w:szCs w:val="24"/>
        </w:rPr>
        <w:t>onsidered only under very serious circumstances and only following formal notification of the instructor by the student’s Deans Office prior to the scheduled exam. No extensions will be granted, except in the case of illness or family emergency. If such un</w:t>
      </w:r>
      <w:r>
        <w:rPr>
          <w:sz w:val="24"/>
          <w:szCs w:val="24"/>
        </w:rPr>
        <w:t>fortunate circumstances exist, you must notify me before the paper is due.</w:t>
      </w:r>
    </w:p>
    <w:p w:rsidR="006E0E94" w:rsidRDefault="006E0E94">
      <w:pPr>
        <w:jc w:val="both"/>
      </w:pPr>
    </w:p>
    <w:p w:rsidR="006E0E94" w:rsidRDefault="0022767A">
      <w:r>
        <w:rPr>
          <w:b/>
          <w:sz w:val="24"/>
          <w:szCs w:val="24"/>
        </w:rPr>
        <w:t>Academic Integrity</w:t>
      </w:r>
      <w:r>
        <w:rPr>
          <w:sz w:val="24"/>
          <w:szCs w:val="24"/>
        </w:rPr>
        <w:t xml:space="preserve">  </w:t>
      </w:r>
    </w:p>
    <w:p w:rsidR="006E0E94" w:rsidRDefault="0022767A">
      <w:r>
        <w:rPr>
          <w:sz w:val="24"/>
          <w:szCs w:val="24"/>
        </w:rPr>
        <w:t>As signatories to the Georgetown University Honor Pledge, you are required to uphold academic honesty in all aspects of the course, especially on exams and pap</w:t>
      </w:r>
      <w:r>
        <w:rPr>
          <w:sz w:val="24"/>
          <w:szCs w:val="24"/>
        </w:rPr>
        <w:t>ers. The professors and teaching assistants are aware of and regularly consult all of the major internet sources for plagiarized papers. Thus, you are hereby cautioned to follow the letter and the spirit of the Standards of Conduct outlined in the Georgeto</w:t>
      </w:r>
      <w:r>
        <w:rPr>
          <w:sz w:val="24"/>
          <w:szCs w:val="24"/>
        </w:rPr>
        <w:t xml:space="preserve">wn Honor System brochure pp. 3-4, 11-13. If you have any questions about conforming to rules regarding plagiarism or about the proper format for </w:t>
      </w:r>
      <w:r>
        <w:rPr>
          <w:sz w:val="24"/>
          <w:szCs w:val="24"/>
        </w:rPr>
        <w:lastRenderedPageBreak/>
        <w:t xml:space="preserve">citations, consult the University’s honor code: </w:t>
      </w:r>
      <w:hyperlink r:id="rId8">
        <w:r>
          <w:rPr>
            <w:color w:val="0000FF"/>
            <w:sz w:val="24"/>
            <w:szCs w:val="24"/>
            <w:u w:val="single"/>
          </w:rPr>
          <w:t>https://www11.georgetown.edu/programs/gervase/hc/honor_system.html</w:t>
        </w:r>
      </w:hyperlink>
      <w:hyperlink r:id="rId9"/>
    </w:p>
    <w:p w:rsidR="006E0E94" w:rsidRDefault="0022767A">
      <w:pPr>
        <w:jc w:val="both"/>
      </w:pPr>
      <w:hyperlink r:id="rId10"/>
    </w:p>
    <w:p w:rsidR="006E0E94" w:rsidRDefault="0022767A">
      <w:pPr>
        <w:jc w:val="both"/>
      </w:pPr>
      <w:r>
        <w:rPr>
          <w:b/>
          <w:sz w:val="24"/>
          <w:szCs w:val="24"/>
        </w:rPr>
        <w:t>Electronic Devices/Laptop computers</w:t>
      </w:r>
      <w:r>
        <w:rPr>
          <w:sz w:val="24"/>
          <w:szCs w:val="24"/>
        </w:rPr>
        <w:t xml:space="preserve"> </w:t>
      </w:r>
    </w:p>
    <w:p w:rsidR="006E0E94" w:rsidRDefault="0022767A">
      <w:pPr>
        <w:jc w:val="both"/>
      </w:pPr>
      <w:r>
        <w:rPr>
          <w:sz w:val="24"/>
          <w:szCs w:val="24"/>
        </w:rPr>
        <w:t>Please leave your computers at home. Tablets may be used in class only for viewing assigned texts or articles. It is strongly suggested that you print out the necessary articles and primary sources and bring them to class for easier reading and annotation.</w:t>
      </w:r>
      <w:r>
        <w:rPr>
          <w:sz w:val="24"/>
          <w:szCs w:val="24"/>
        </w:rPr>
        <w:t xml:space="preserve"> </w:t>
      </w:r>
    </w:p>
    <w:p w:rsidR="006E0E94" w:rsidRDefault="006E0E94">
      <w:pPr>
        <w:jc w:val="both"/>
      </w:pPr>
    </w:p>
    <w:p w:rsidR="006E0E94" w:rsidRDefault="0022767A">
      <w:pPr>
        <w:jc w:val="both"/>
      </w:pPr>
      <w:r>
        <w:rPr>
          <w:b/>
          <w:sz w:val="24"/>
          <w:szCs w:val="24"/>
        </w:rPr>
        <w:t>Absences</w:t>
      </w:r>
    </w:p>
    <w:p w:rsidR="006E0E94" w:rsidRDefault="0022767A">
      <w:pPr>
        <w:jc w:val="both"/>
      </w:pPr>
      <w:r>
        <w:rPr>
          <w:sz w:val="24"/>
          <w:szCs w:val="24"/>
        </w:rPr>
        <w:t xml:space="preserve">You are allowed one unexcused absence without penalty. After that, 2 percentage points will be deducted from your final semester grade for every day missed. Absences for illness will be excused only with a doctor’s note. </w:t>
      </w:r>
    </w:p>
    <w:p w:rsidR="006E0E94" w:rsidRDefault="006E0E94">
      <w:pPr>
        <w:jc w:val="both"/>
      </w:pPr>
    </w:p>
    <w:p w:rsidR="006E0E94" w:rsidRDefault="0022767A">
      <w:pPr>
        <w:jc w:val="both"/>
      </w:pPr>
      <w:r>
        <w:rPr>
          <w:b/>
          <w:sz w:val="24"/>
          <w:szCs w:val="24"/>
        </w:rPr>
        <w:t>Inclusion &amp; Disabilit</w:t>
      </w:r>
      <w:r>
        <w:rPr>
          <w:b/>
          <w:sz w:val="24"/>
          <w:szCs w:val="24"/>
        </w:rPr>
        <w:t>ies</w:t>
      </w:r>
    </w:p>
    <w:p w:rsidR="006E0E94" w:rsidRDefault="0022767A">
      <w:pPr>
        <w:jc w:val="both"/>
      </w:pPr>
      <w:r>
        <w:rPr>
          <w:sz w:val="24"/>
          <w:szCs w:val="24"/>
        </w:rPr>
        <w:t xml:space="preserve">This class is a safe and inclusive space for students of all races, ethnicities, national origins, religions, genders, sexual orientations, social classes, and disabilities. If you have a disability and require an accommodation, it should be made with </w:t>
      </w:r>
      <w:r>
        <w:rPr>
          <w:sz w:val="24"/>
          <w:szCs w:val="24"/>
        </w:rPr>
        <w:t xml:space="preserve">the Academic Resource Center and relayed to me. </w:t>
      </w:r>
    </w:p>
    <w:p w:rsidR="006E0E94" w:rsidRDefault="006E0E94">
      <w:pPr>
        <w:jc w:val="both"/>
      </w:pPr>
    </w:p>
    <w:p w:rsidR="006E0E94" w:rsidRDefault="006E0E94">
      <w:pPr>
        <w:jc w:val="both"/>
      </w:pPr>
    </w:p>
    <w:p w:rsidR="006E0E94" w:rsidRDefault="0022767A">
      <w:pPr>
        <w:jc w:val="both"/>
      </w:pPr>
      <w:r>
        <w:rPr>
          <w:b/>
          <w:sz w:val="24"/>
          <w:szCs w:val="24"/>
        </w:rPr>
        <w:t xml:space="preserve">Required Readings </w:t>
      </w:r>
      <w:r>
        <w:rPr>
          <w:i/>
          <w:sz w:val="24"/>
          <w:szCs w:val="24"/>
        </w:rPr>
        <w:t>(you may be able to access some of these online; check before you purchase the print version)</w:t>
      </w:r>
    </w:p>
    <w:p w:rsidR="006E0E94" w:rsidRDefault="006E0E94">
      <w:pPr>
        <w:jc w:val="both"/>
      </w:pPr>
    </w:p>
    <w:p w:rsidR="006E0E94" w:rsidRDefault="0022767A">
      <w:pPr>
        <w:pStyle w:val="Heading2"/>
      </w:pPr>
      <w:r>
        <w:rPr>
          <w:b/>
          <w:sz w:val="24"/>
          <w:szCs w:val="24"/>
        </w:rPr>
        <w:t>Textbooks</w:t>
      </w:r>
    </w:p>
    <w:p w:rsidR="006E0E94" w:rsidRDefault="006E0E94">
      <w:pPr>
        <w:jc w:val="both"/>
      </w:pPr>
    </w:p>
    <w:p w:rsidR="006E0E94" w:rsidRDefault="0022767A">
      <w:r>
        <w:rPr>
          <w:sz w:val="24"/>
          <w:szCs w:val="24"/>
        </w:rPr>
        <w:t xml:space="preserve">Sivers et. al.  </w:t>
      </w:r>
      <w:r>
        <w:rPr>
          <w:i/>
          <w:sz w:val="24"/>
          <w:szCs w:val="24"/>
        </w:rPr>
        <w:t>Patterns in World History Vol 2</w:t>
      </w:r>
      <w:r>
        <w:rPr>
          <w:sz w:val="24"/>
          <w:szCs w:val="24"/>
        </w:rPr>
        <w:t>.  Oxford UP, 2015 (ISBN 978019939</w:t>
      </w:r>
      <w:r>
        <w:rPr>
          <w:sz w:val="24"/>
          <w:szCs w:val="24"/>
        </w:rPr>
        <w:t>9635)</w:t>
      </w:r>
      <w:r>
        <w:rPr>
          <w:sz w:val="24"/>
          <w:szCs w:val="24"/>
        </w:rPr>
        <w:tab/>
      </w:r>
    </w:p>
    <w:p w:rsidR="006E0E94" w:rsidRDefault="0022767A">
      <w:r>
        <w:rPr>
          <w:i/>
          <w:sz w:val="24"/>
          <w:szCs w:val="24"/>
        </w:rPr>
        <w:t>The Interesting Narrative of the Life of Olaudah Equiano</w:t>
      </w:r>
      <w:r>
        <w:rPr>
          <w:sz w:val="24"/>
          <w:szCs w:val="24"/>
        </w:rPr>
        <w:t xml:space="preserve"> (ISBN 0375761152)</w:t>
      </w:r>
    </w:p>
    <w:p w:rsidR="006E0E94" w:rsidRDefault="0022767A">
      <w:r>
        <w:rPr>
          <w:i/>
          <w:sz w:val="24"/>
          <w:szCs w:val="24"/>
        </w:rPr>
        <w:t xml:space="preserve">Wild Swans. </w:t>
      </w:r>
      <w:r>
        <w:rPr>
          <w:sz w:val="24"/>
          <w:szCs w:val="24"/>
        </w:rPr>
        <w:t>Jung Chang. (ISBN 0743246985)</w:t>
      </w:r>
    </w:p>
    <w:p w:rsidR="006E0E94" w:rsidRDefault="0022767A">
      <w:r>
        <w:rPr>
          <w:i/>
          <w:sz w:val="24"/>
          <w:szCs w:val="24"/>
        </w:rPr>
        <w:t xml:space="preserve">Manifesto of the Communist Party . </w:t>
      </w:r>
      <w:r>
        <w:rPr>
          <w:sz w:val="24"/>
          <w:szCs w:val="24"/>
        </w:rPr>
        <w:t>Friedrich Engels. (ISBN 0451527100)</w:t>
      </w:r>
    </w:p>
    <w:p w:rsidR="006E0E94" w:rsidRDefault="0022767A">
      <w:r>
        <w:rPr>
          <w:i/>
          <w:sz w:val="24"/>
          <w:szCs w:val="24"/>
        </w:rPr>
        <w:t xml:space="preserve">Things Fall Apart. </w:t>
      </w:r>
      <w:r>
        <w:rPr>
          <w:sz w:val="24"/>
          <w:szCs w:val="24"/>
        </w:rPr>
        <w:t>Chinua Achebe. (ISBN 0385474547)</w:t>
      </w:r>
    </w:p>
    <w:p w:rsidR="006E0E94" w:rsidRDefault="006E0E94">
      <w:pPr>
        <w:jc w:val="both"/>
      </w:pPr>
    </w:p>
    <w:p w:rsidR="006E0E94" w:rsidRDefault="0022767A">
      <w:pPr>
        <w:pStyle w:val="Heading3"/>
      </w:pPr>
      <w:r>
        <w:rPr>
          <w:sz w:val="24"/>
          <w:szCs w:val="24"/>
        </w:rPr>
        <w:t>On-line/</w:t>
      </w:r>
      <w:r>
        <w:rPr>
          <w:sz w:val="24"/>
          <w:szCs w:val="24"/>
        </w:rPr>
        <w:t>Blackboard Resources</w:t>
      </w:r>
      <w:r>
        <w:rPr>
          <w:b w:val="0"/>
          <w:sz w:val="24"/>
          <w:szCs w:val="24"/>
          <w:u w:val="none"/>
        </w:rPr>
        <w:t xml:space="preserve"> </w:t>
      </w:r>
    </w:p>
    <w:p w:rsidR="006E0E94" w:rsidRDefault="006E0E94"/>
    <w:p w:rsidR="006E0E94" w:rsidRDefault="0022767A">
      <w:r>
        <w:rPr>
          <w:b/>
          <w:sz w:val="24"/>
          <w:szCs w:val="24"/>
        </w:rPr>
        <w:t>Blackboard</w:t>
      </w:r>
    </w:p>
    <w:p w:rsidR="006E0E94" w:rsidRDefault="0022767A">
      <w:bookmarkStart w:id="1" w:name="h.gjdgxs" w:colFirst="0" w:colLast="0"/>
      <w:bookmarkEnd w:id="1"/>
      <w:r>
        <w:rPr>
          <w:sz w:val="24"/>
          <w:szCs w:val="24"/>
        </w:rPr>
        <w:t>Alfred W. Crosby.  “</w:t>
      </w:r>
      <w:r>
        <w:rPr>
          <w:sz w:val="24"/>
          <w:szCs w:val="24"/>
          <w:u w:val="single"/>
        </w:rPr>
        <w:t xml:space="preserve">Conquistador y Pestilencia: The First New World Pandemic and the Fall of </w:t>
      </w:r>
    </w:p>
    <w:p w:rsidR="006E0E94" w:rsidRDefault="0022767A">
      <w:pPr>
        <w:ind w:left="720"/>
      </w:pPr>
      <w:bookmarkStart w:id="2" w:name="h.30j0zll" w:colFirst="0" w:colLast="0"/>
      <w:bookmarkEnd w:id="2"/>
      <w:r>
        <w:rPr>
          <w:sz w:val="24"/>
          <w:szCs w:val="24"/>
          <w:u w:val="single"/>
        </w:rPr>
        <w:t>the Great Indian Empires</w:t>
      </w:r>
      <w:r>
        <w:rPr>
          <w:sz w:val="24"/>
          <w:szCs w:val="24"/>
        </w:rPr>
        <w:t xml:space="preserve">.” </w:t>
      </w:r>
      <w:r>
        <w:rPr>
          <w:i/>
          <w:sz w:val="24"/>
          <w:szCs w:val="24"/>
        </w:rPr>
        <w:t>The Hispanic American Historical Review</w:t>
      </w:r>
      <w:r>
        <w:rPr>
          <w:sz w:val="24"/>
          <w:szCs w:val="24"/>
        </w:rPr>
        <w:t xml:space="preserve">, Vol. 47, No. 3. (Aug., 1967), pp. 321-337.  </w:t>
      </w:r>
    </w:p>
    <w:p w:rsidR="006E0E94" w:rsidRDefault="006E0E94"/>
    <w:p w:rsidR="006E0E94" w:rsidRDefault="0022767A">
      <w:pPr>
        <w:jc w:val="both"/>
      </w:pPr>
      <w:r>
        <w:rPr>
          <w:b/>
          <w:sz w:val="24"/>
          <w:szCs w:val="24"/>
        </w:rPr>
        <w:t>Online</w:t>
      </w:r>
    </w:p>
    <w:p w:rsidR="006E0E94" w:rsidRDefault="0022767A">
      <w:pPr>
        <w:jc w:val="both"/>
      </w:pPr>
      <w:r>
        <w:rPr>
          <w:sz w:val="24"/>
          <w:szCs w:val="24"/>
        </w:rPr>
        <w:t>Bartolome de las Casas. Excerpts from</w:t>
      </w:r>
      <w:r>
        <w:rPr>
          <w:i/>
          <w:sz w:val="24"/>
          <w:szCs w:val="24"/>
        </w:rPr>
        <w:t xml:space="preserve"> A Short Account of the Destruction of the Indies in</w:t>
      </w:r>
    </w:p>
    <w:p w:rsidR="006E0E94" w:rsidRDefault="0022767A">
      <w:r>
        <w:rPr>
          <w:i/>
          <w:sz w:val="24"/>
          <w:szCs w:val="24"/>
        </w:rPr>
        <w:tab/>
        <w:t>1542</w:t>
      </w:r>
      <w:r>
        <w:rPr>
          <w:sz w:val="24"/>
          <w:szCs w:val="24"/>
        </w:rPr>
        <w:t>.  Available online at</w:t>
      </w:r>
      <w:r>
        <w:rPr>
          <w:b/>
          <w:sz w:val="24"/>
          <w:szCs w:val="24"/>
        </w:rPr>
        <w:t xml:space="preserve">: </w:t>
      </w:r>
      <w:hyperlink r:id="rId11">
        <w:r>
          <w:rPr>
            <w:color w:val="0000FF"/>
            <w:sz w:val="24"/>
            <w:szCs w:val="24"/>
            <w:u w:val="single"/>
          </w:rPr>
          <w:t>http://personal.pitnet.net/primarysources/casas.html</w:t>
        </w:r>
      </w:hyperlink>
      <w:hyperlink r:id="rId12"/>
    </w:p>
    <w:p w:rsidR="006E0E94" w:rsidRDefault="0022767A">
      <w:pPr>
        <w:jc w:val="both"/>
      </w:pPr>
      <w:hyperlink r:id="rId13"/>
    </w:p>
    <w:p w:rsidR="006E0E94" w:rsidRDefault="0022767A">
      <w:pPr>
        <w:widowControl/>
      </w:pPr>
      <w:r>
        <w:rPr>
          <w:sz w:val="24"/>
          <w:szCs w:val="24"/>
        </w:rPr>
        <w:t>Hernan Cortés. From Second Letter to Charles V (1520). Available on-line at:</w:t>
      </w:r>
    </w:p>
    <w:p w:rsidR="006E0E94" w:rsidRDefault="0022767A">
      <w:r>
        <w:rPr>
          <w:sz w:val="24"/>
          <w:szCs w:val="24"/>
        </w:rPr>
        <w:tab/>
      </w:r>
      <w:hyperlink r:id="rId14">
        <w:r>
          <w:rPr>
            <w:color w:val="0000FF"/>
            <w:sz w:val="24"/>
            <w:szCs w:val="24"/>
            <w:u w:val="single"/>
          </w:rPr>
          <w:t>http://www.fordham.edu/halsall/mod/1520cortes.html</w:t>
        </w:r>
      </w:hyperlink>
      <w:hyperlink r:id="rId15"/>
    </w:p>
    <w:p w:rsidR="006E0E94" w:rsidRDefault="0022767A">
      <w:pPr>
        <w:jc w:val="both"/>
      </w:pPr>
      <w:hyperlink r:id="rId16"/>
    </w:p>
    <w:p w:rsidR="006E0E94" w:rsidRDefault="0022767A">
      <w:hyperlink r:id="rId17"/>
    </w:p>
    <w:p w:rsidR="006E0E94" w:rsidRDefault="0022767A">
      <w:hyperlink r:id="rId18"/>
    </w:p>
    <w:p w:rsidR="006E0E94" w:rsidRDefault="0022767A">
      <w:pPr>
        <w:jc w:val="center"/>
      </w:pPr>
      <w:r>
        <w:rPr>
          <w:b/>
          <w:sz w:val="24"/>
          <w:szCs w:val="24"/>
        </w:rPr>
        <w:t>Class Schedule: TBA</w:t>
      </w:r>
    </w:p>
    <w:p w:rsidR="006E0E94" w:rsidRDefault="0022767A">
      <w:pPr>
        <w:jc w:val="both"/>
      </w:pPr>
      <w:r>
        <w:rPr>
          <w:sz w:val="24"/>
          <w:szCs w:val="24"/>
        </w:rPr>
        <w:lastRenderedPageBreak/>
        <w:tab/>
      </w:r>
      <w:r>
        <w:rPr>
          <w:sz w:val="24"/>
          <w:szCs w:val="24"/>
        </w:rPr>
        <w:tab/>
      </w:r>
    </w:p>
    <w:p w:rsidR="006E0E94" w:rsidRDefault="006E0E94">
      <w:bookmarkStart w:id="3" w:name="h.1fob9te" w:colFirst="0" w:colLast="0"/>
      <w:bookmarkEnd w:id="3"/>
    </w:p>
    <w:sectPr w:rsidR="006E0E94">
      <w:footerReference w:type="default" r:id="rId19"/>
      <w:pgSz w:w="12240" w:h="15840"/>
      <w:pgMar w:top="720" w:right="1440" w:bottom="806"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22767A">
      <w:r>
        <w:separator/>
      </w:r>
    </w:p>
  </w:endnote>
  <w:endnote w:type="continuationSeparator" w:id="0">
    <w:p w:rsidR="00000000" w:rsidRDefault="00227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E94" w:rsidRDefault="006E0E94">
    <w:pPr>
      <w:spacing w:after="14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22767A">
      <w:r>
        <w:separator/>
      </w:r>
    </w:p>
  </w:footnote>
  <w:footnote w:type="continuationSeparator" w:id="0">
    <w:p w:rsidR="00000000" w:rsidRDefault="002276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6E0E94"/>
    <w:rsid w:val="0022767A"/>
    <w:rsid w:val="006E0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en-US" w:eastAsia="en-US" w:bidi="ar-SA"/>
      </w:rPr>
    </w:rPrDefault>
    <w:pPrDefault>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jc w:val="center"/>
      <w:outlineLvl w:val="0"/>
    </w:pPr>
    <w:rPr>
      <w:b/>
    </w:rPr>
  </w:style>
  <w:style w:type="paragraph" w:styleId="Heading2">
    <w:name w:val="heading 2"/>
    <w:basedOn w:val="Normal"/>
    <w:next w:val="Normal"/>
    <w:pPr>
      <w:keepNext/>
      <w:keepLines/>
      <w:jc w:val="both"/>
      <w:outlineLvl w:val="1"/>
    </w:pPr>
    <w:rPr>
      <w:u w:val="single"/>
    </w:rPr>
  </w:style>
  <w:style w:type="paragraph" w:styleId="Heading3">
    <w:name w:val="heading 3"/>
    <w:basedOn w:val="Normal"/>
    <w:next w:val="Normal"/>
    <w:pPr>
      <w:keepNext/>
      <w:keepLines/>
      <w:jc w:val="both"/>
      <w:outlineLvl w:val="2"/>
    </w:pPr>
    <w:rPr>
      <w:b/>
      <w:u w:val="single"/>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b/>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en-US" w:eastAsia="en-US" w:bidi="ar-SA"/>
      </w:rPr>
    </w:rPrDefault>
    <w:pPrDefault>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jc w:val="center"/>
      <w:outlineLvl w:val="0"/>
    </w:pPr>
    <w:rPr>
      <w:b/>
    </w:rPr>
  </w:style>
  <w:style w:type="paragraph" w:styleId="Heading2">
    <w:name w:val="heading 2"/>
    <w:basedOn w:val="Normal"/>
    <w:next w:val="Normal"/>
    <w:pPr>
      <w:keepNext/>
      <w:keepLines/>
      <w:jc w:val="both"/>
      <w:outlineLvl w:val="1"/>
    </w:pPr>
    <w:rPr>
      <w:u w:val="single"/>
    </w:rPr>
  </w:style>
  <w:style w:type="paragraph" w:styleId="Heading3">
    <w:name w:val="heading 3"/>
    <w:basedOn w:val="Normal"/>
    <w:next w:val="Normal"/>
    <w:pPr>
      <w:keepNext/>
      <w:keepLines/>
      <w:jc w:val="both"/>
      <w:outlineLvl w:val="2"/>
    </w:pPr>
    <w:rPr>
      <w:b/>
      <w:u w:val="single"/>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b/>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11.georgetown.edu/programs/gervase/hc/honor_system.html" TargetMode="External"/><Relationship Id="rId13" Type="http://schemas.openxmlformats.org/officeDocument/2006/relationships/hyperlink" Target="http://nahm.org/ColonialTextsCasas.html" TargetMode="External"/><Relationship Id="rId18" Type="http://schemas.openxmlformats.org/officeDocument/2006/relationships/hyperlink" Target="http://www.fordham.edu/halsall/mod/1520cortes.htm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library.georgetown.edu/guides/mla" TargetMode="External"/><Relationship Id="rId12" Type="http://schemas.openxmlformats.org/officeDocument/2006/relationships/hyperlink" Target="http://nahm.org/ColonialTextsCasas.html" TargetMode="External"/><Relationship Id="rId17" Type="http://schemas.openxmlformats.org/officeDocument/2006/relationships/hyperlink" Target="http://www.fordham.edu/halsall/mod/1520cortes.html" TargetMode="External"/><Relationship Id="rId2" Type="http://schemas.microsoft.com/office/2007/relationships/stylesWithEffects" Target="stylesWithEffects.xml"/><Relationship Id="rId16" Type="http://schemas.openxmlformats.org/officeDocument/2006/relationships/hyperlink" Target="http://www.fordham.edu/halsall/mod/1520cortes.html"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nahm.org/ColonialTextsCasas.html" TargetMode="External"/><Relationship Id="rId5" Type="http://schemas.openxmlformats.org/officeDocument/2006/relationships/footnotes" Target="footnotes.xml"/><Relationship Id="rId15" Type="http://schemas.openxmlformats.org/officeDocument/2006/relationships/hyperlink" Target="http://www.fordham.edu/halsall/mod/1520cortes.html" TargetMode="External"/><Relationship Id="rId10" Type="http://schemas.openxmlformats.org/officeDocument/2006/relationships/hyperlink" Target="https://www11.georgetown.edu/programs/gervase/hc/honor_system.html"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11.georgetown.edu/programs/gervase/hc/honor_system.html" TargetMode="External"/><Relationship Id="rId14" Type="http://schemas.openxmlformats.org/officeDocument/2006/relationships/hyperlink" Target="http://www.fordham.edu/halsall/mod/1520cort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1182</Words>
  <Characters>6740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Caitlin Huntley Cochran</dc:creator>
  <cp:lastModifiedBy>Caitlin Huntley</cp:lastModifiedBy>
  <cp:revision>2</cp:revision>
  <dcterms:created xsi:type="dcterms:W3CDTF">2016-07-01T19:50:00Z</dcterms:created>
  <dcterms:modified xsi:type="dcterms:W3CDTF">2016-07-01T19:50:00Z</dcterms:modified>
</cp:coreProperties>
</file>