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3512" w14:textId="64E77AD9" w:rsidR="00A872C9" w:rsidRPr="008F6AE5" w:rsidRDefault="00B74301">
      <w:pPr>
        <w:pStyle w:val="Subtitle"/>
      </w:pPr>
      <w:bookmarkStart w:id="0" w:name="_GoBack"/>
      <w:bookmarkEnd w:id="0"/>
      <w:r w:rsidRPr="008F6AE5">
        <w:t>Course Syllabus</w:t>
      </w:r>
      <w:r w:rsidR="004129F8" w:rsidRPr="008F6AE5">
        <w:rPr>
          <w:rStyle w:val="FootnoteReference"/>
        </w:rPr>
        <w:footnoteReference w:id="1"/>
      </w:r>
    </w:p>
    <w:p w14:paraId="5475DDF0" w14:textId="77777777" w:rsidR="00A872C9" w:rsidRPr="008F6AE5" w:rsidRDefault="00A872C9">
      <w:pPr>
        <w:pStyle w:val="Subtitle"/>
        <w:rPr>
          <w:sz w:val="24"/>
        </w:rPr>
      </w:pPr>
    </w:p>
    <w:p w14:paraId="48D01754" w14:textId="40F4EC52" w:rsidR="008B7217" w:rsidRPr="008F6AE5" w:rsidRDefault="00466146">
      <w:pPr>
        <w:pStyle w:val="Subtitle"/>
      </w:pPr>
      <w:r>
        <w:t>French 002</w:t>
      </w:r>
      <w:r w:rsidR="00731A72" w:rsidRPr="008F6AE5">
        <w:t xml:space="preserve"> </w:t>
      </w:r>
      <w:r w:rsidR="00CC2923" w:rsidRPr="008F6AE5">
        <w:t>—</w:t>
      </w:r>
      <w:r w:rsidR="005B7BE0" w:rsidRPr="008F6AE5">
        <w:t xml:space="preserve"> Introductory French I</w:t>
      </w:r>
      <w:r>
        <w:t>I</w:t>
      </w:r>
    </w:p>
    <w:p w14:paraId="721BD4DE" w14:textId="230B4940" w:rsidR="008B7217" w:rsidRDefault="00B64339">
      <w:pPr>
        <w:pStyle w:val="Heading7"/>
      </w:pPr>
      <w:r>
        <w:t>Summer</w:t>
      </w:r>
      <w:r w:rsidR="00AD3E9B">
        <w:t xml:space="preserve"> 2016</w:t>
      </w:r>
    </w:p>
    <w:p w14:paraId="77DCD0E4" w14:textId="13DBECAA" w:rsidR="00504DE5" w:rsidRPr="00504DE5" w:rsidRDefault="00504DE5" w:rsidP="00504DE5">
      <w:pPr>
        <w:jc w:val="center"/>
        <w:rPr>
          <w:b/>
          <w:color w:val="000000"/>
        </w:rPr>
      </w:pPr>
      <w:r>
        <w:rPr>
          <w:rFonts w:ascii="Verdana" w:hAnsi="Verdana" w:cs="Arial"/>
          <w:color w:val="000000"/>
          <w:sz w:val="15"/>
          <w:szCs w:val="15"/>
        </w:rPr>
        <w:br/>
      </w:r>
      <w:r w:rsidRPr="00504DE5">
        <w:rPr>
          <w:b/>
          <w:color w:val="000000"/>
        </w:rPr>
        <w:t>MTWRF 1:00</w:t>
      </w:r>
      <w:r w:rsidRPr="00504DE5">
        <w:rPr>
          <w:b/>
          <w:color w:val="000000"/>
          <w:shd w:val="clear" w:color="auto" w:fill="FFFFFF"/>
        </w:rPr>
        <w:t xml:space="preserve"> pm - 2:30 pm Intercultural Center 210B</w:t>
      </w:r>
    </w:p>
    <w:p w14:paraId="4C67A7AC" w14:textId="77777777" w:rsidR="00504DE5" w:rsidRPr="00504DE5" w:rsidRDefault="00504DE5" w:rsidP="00504DE5"/>
    <w:p w14:paraId="72BBE471" w14:textId="77777777" w:rsidR="00504DE5" w:rsidRPr="00504DE5" w:rsidRDefault="00504DE5" w:rsidP="00504DE5"/>
    <w:p w14:paraId="193C9EE6" w14:textId="77777777" w:rsidR="00504DE5" w:rsidRDefault="00504DE5" w:rsidP="00504DE5"/>
    <w:p w14:paraId="45A8AB2E" w14:textId="77777777" w:rsidR="00504DE5" w:rsidRPr="00504DE5" w:rsidRDefault="00504DE5" w:rsidP="00504DE5"/>
    <w:p w14:paraId="30C2434F" w14:textId="77777777" w:rsidR="008B7217" w:rsidRPr="008F6AE5" w:rsidRDefault="008B7217"/>
    <w:p w14:paraId="1DFDD86A" w14:textId="77777777" w:rsidR="0080288B" w:rsidRPr="008F6AE5" w:rsidRDefault="0080288B">
      <w:pPr>
        <w:pStyle w:val="Heading2"/>
      </w:pPr>
    </w:p>
    <w:p w14:paraId="502C75E3" w14:textId="77777777" w:rsidR="00F9328F" w:rsidRPr="00EA5578" w:rsidRDefault="00F9328F" w:rsidP="00F9328F">
      <w:pPr>
        <w:pStyle w:val="Heading2"/>
        <w:rPr>
          <w:rFonts w:eastAsia="Arial Unicode MS"/>
        </w:rPr>
      </w:pPr>
      <w:r w:rsidRPr="00EA5578">
        <w:rPr>
          <w:rFonts w:eastAsia="Arial Unicode MS"/>
        </w:rPr>
        <w:t>Georgetown University</w:t>
      </w:r>
      <w:r w:rsidRPr="00EA5578">
        <w:rPr>
          <w:rFonts w:eastAsia="Arial Unicode MS"/>
        </w:rPr>
        <w:tab/>
      </w:r>
      <w:r w:rsidRPr="00EA5578">
        <w:rPr>
          <w:rFonts w:eastAsia="Arial Unicode MS"/>
        </w:rPr>
        <w:tab/>
      </w:r>
      <w:r w:rsidRPr="00EA5578">
        <w:rPr>
          <w:rFonts w:eastAsia="Arial Unicode MS"/>
        </w:rPr>
        <w:tab/>
        <w:t xml:space="preserve">                            </w:t>
      </w:r>
      <w:r w:rsidRPr="00EA5578">
        <w:rPr>
          <w:rFonts w:eastAsia="Arial Unicode MS"/>
        </w:rPr>
        <w:tab/>
      </w:r>
      <w:r w:rsidRPr="00EA5578">
        <w:rPr>
          <w:rFonts w:eastAsia="Arial Unicode MS"/>
        </w:rPr>
        <w:tab/>
        <w:t xml:space="preserve">        Intercultural Center 416   </w:t>
      </w:r>
    </w:p>
    <w:p w14:paraId="54B371E3" w14:textId="77777777" w:rsidR="00F9328F" w:rsidRPr="00EA5578" w:rsidRDefault="00F9328F" w:rsidP="00F9328F">
      <w:pPr>
        <w:rPr>
          <w:rFonts w:eastAsia="Arial Unicode MS"/>
          <w:b/>
          <w:bCs/>
        </w:rPr>
      </w:pPr>
      <w:r w:rsidRPr="00EA5578">
        <w:rPr>
          <w:rFonts w:eastAsia="Arial Unicode MS"/>
          <w:b/>
          <w:bCs/>
        </w:rPr>
        <w:t xml:space="preserve">Dept. of French &amp; Francophone Studies </w:t>
      </w:r>
      <w:r w:rsidRPr="00EA5578">
        <w:rPr>
          <w:rFonts w:eastAsia="Arial Unicode MS"/>
          <w:b/>
          <w:bCs/>
        </w:rPr>
        <w:tab/>
      </w:r>
      <w:r w:rsidRPr="00EA5578">
        <w:rPr>
          <w:rFonts w:eastAsia="Arial Unicode MS"/>
          <w:b/>
          <w:bCs/>
          <w:sz w:val="28"/>
        </w:rPr>
        <w:tab/>
      </w:r>
      <w:r w:rsidRPr="00EA5578">
        <w:rPr>
          <w:rFonts w:eastAsia="Arial Unicode MS"/>
          <w:b/>
          <w:bCs/>
          <w:sz w:val="28"/>
        </w:rPr>
        <w:tab/>
      </w:r>
      <w:r w:rsidRPr="00EA5578">
        <w:rPr>
          <w:rFonts w:eastAsia="Arial Unicode MS"/>
          <w:b/>
          <w:bCs/>
        </w:rPr>
        <w:t xml:space="preserve">      </w:t>
      </w:r>
      <w:r w:rsidRPr="00EA5578">
        <w:rPr>
          <w:rFonts w:eastAsia="Arial Unicode MS"/>
          <w:b/>
          <w:bCs/>
        </w:rPr>
        <w:tab/>
      </w:r>
      <w:r w:rsidRPr="00EA5578">
        <w:rPr>
          <w:rFonts w:eastAsia="Arial Unicode MS"/>
          <w:b/>
          <w:bCs/>
        </w:rPr>
        <w:tab/>
        <w:t xml:space="preserve">            </w:t>
      </w:r>
      <w:r w:rsidRPr="00EA5578">
        <w:rPr>
          <w:rFonts w:eastAsia="Arial Unicode MS"/>
          <w:b/>
        </w:rPr>
        <w:t xml:space="preserve">Phone: (202) 687-5717  </w:t>
      </w:r>
    </w:p>
    <w:p w14:paraId="0324E4F0" w14:textId="77777777" w:rsidR="00F9328F" w:rsidRDefault="00F9328F" w:rsidP="00F9328F">
      <w:pPr>
        <w:pStyle w:val="Heading2"/>
        <w:ind w:left="5760" w:hanging="5760"/>
        <w:rPr>
          <w:rFonts w:eastAsia="Arial Unicode MS"/>
        </w:rPr>
      </w:pPr>
    </w:p>
    <w:p w14:paraId="76995133" w14:textId="77777777" w:rsidR="00F9328F" w:rsidRPr="004308D8" w:rsidRDefault="00F9328F" w:rsidP="004308D8">
      <w:pPr>
        <w:pStyle w:val="Heading8"/>
        <w:rPr>
          <w:rStyle w:val="Strong"/>
        </w:rPr>
      </w:pPr>
    </w:p>
    <w:p w14:paraId="075ABA6A" w14:textId="345F4DBE" w:rsidR="00F9328F" w:rsidRPr="004308D8" w:rsidRDefault="004308D8" w:rsidP="004308D8">
      <w:pPr>
        <w:pStyle w:val="Heading8"/>
        <w:rPr>
          <w:rStyle w:val="Strong"/>
        </w:rPr>
      </w:pPr>
      <w:r w:rsidRPr="004308D8">
        <w:rPr>
          <w:rStyle w:val="Strong"/>
        </w:rPr>
        <w:tab/>
        <w:t xml:space="preserve">     </w:t>
      </w:r>
      <w:r w:rsidRPr="004308D8">
        <w:rPr>
          <w:rStyle w:val="Strong"/>
        </w:rPr>
        <w:tab/>
      </w:r>
      <w:r w:rsidRPr="004308D8">
        <w:rPr>
          <w:rStyle w:val="Strong"/>
        </w:rPr>
        <w:ta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57"/>
        <w:gridCol w:w="1756"/>
        <w:gridCol w:w="3365"/>
        <w:gridCol w:w="3032"/>
      </w:tblGrid>
      <w:tr w:rsidR="00382039" w:rsidRPr="004308D8" w14:paraId="2C4268A0" w14:textId="77777777" w:rsidTr="00382039">
        <w:trPr>
          <w:trHeight w:val="73"/>
        </w:trPr>
        <w:tc>
          <w:tcPr>
            <w:tcW w:w="2157" w:type="dxa"/>
            <w:vMerge w:val="restart"/>
            <w:tcMar>
              <w:top w:w="43" w:type="dxa"/>
              <w:left w:w="43" w:type="dxa"/>
              <w:bottom w:w="43" w:type="dxa"/>
              <w:right w:w="43" w:type="dxa"/>
            </w:tcMar>
            <w:vAlign w:val="center"/>
          </w:tcPr>
          <w:p w14:paraId="44827CC5" w14:textId="77777777" w:rsidR="00382039" w:rsidRPr="004308D8" w:rsidRDefault="00382039" w:rsidP="00382039">
            <w:pPr>
              <w:pStyle w:val="Heading8"/>
              <w:rPr>
                <w:rStyle w:val="IntenseEmphasis"/>
              </w:rPr>
            </w:pPr>
            <w:r w:rsidRPr="004308D8">
              <w:rPr>
                <w:rStyle w:val="IntenseEmphasis"/>
              </w:rPr>
              <w:t xml:space="preserve">Professor: </w:t>
            </w:r>
            <w:proofErr w:type="spellStart"/>
            <w:r w:rsidRPr="004308D8">
              <w:rPr>
                <w:rStyle w:val="IntenseEmphasis"/>
              </w:rPr>
              <w:t>Bridaa</w:t>
            </w:r>
            <w:proofErr w:type="spellEnd"/>
          </w:p>
          <w:p w14:paraId="5CF95B5F" w14:textId="77777777" w:rsidR="00382039" w:rsidRPr="004308D8" w:rsidRDefault="00382039" w:rsidP="00382039">
            <w:pPr>
              <w:pStyle w:val="Heading8"/>
              <w:rPr>
                <w:rStyle w:val="IntenseEmphasis"/>
              </w:rPr>
            </w:pPr>
            <w:r w:rsidRPr="004308D8">
              <w:rPr>
                <w:rStyle w:val="IntenseEmphasis"/>
              </w:rPr>
              <w:t>E-Mail: bb804@georgetown.edu</w:t>
            </w:r>
          </w:p>
          <w:p w14:paraId="3EAE39E4" w14:textId="0305EFE0" w:rsidR="00382039" w:rsidRPr="004308D8" w:rsidRDefault="00382039" w:rsidP="00382039">
            <w:pPr>
              <w:pStyle w:val="Heading8"/>
              <w:rPr>
                <w:rStyle w:val="IntenseEmphasis"/>
              </w:rPr>
            </w:pPr>
          </w:p>
        </w:tc>
        <w:tc>
          <w:tcPr>
            <w:tcW w:w="1756" w:type="dxa"/>
            <w:tcMar>
              <w:top w:w="43" w:type="dxa"/>
              <w:left w:w="43" w:type="dxa"/>
              <w:bottom w:w="43" w:type="dxa"/>
              <w:right w:w="43" w:type="dxa"/>
            </w:tcMar>
            <w:vAlign w:val="center"/>
          </w:tcPr>
          <w:p w14:paraId="3CEFC14F" w14:textId="6048FFE6" w:rsidR="00382039" w:rsidRPr="004308D8" w:rsidRDefault="00382039" w:rsidP="004308D8">
            <w:pPr>
              <w:pStyle w:val="Heading8"/>
              <w:rPr>
                <w:rStyle w:val="IntenseEmphasis"/>
              </w:rPr>
            </w:pPr>
          </w:p>
        </w:tc>
        <w:tc>
          <w:tcPr>
            <w:tcW w:w="3365" w:type="dxa"/>
            <w:tcMar>
              <w:top w:w="43" w:type="dxa"/>
              <w:left w:w="43" w:type="dxa"/>
              <w:bottom w:w="43" w:type="dxa"/>
              <w:right w:w="43" w:type="dxa"/>
            </w:tcMar>
            <w:vAlign w:val="center"/>
          </w:tcPr>
          <w:p w14:paraId="54D7D99A" w14:textId="5C076732" w:rsidR="00382039" w:rsidRPr="004308D8" w:rsidRDefault="00382039" w:rsidP="005B0030">
            <w:pPr>
              <w:pStyle w:val="Heading8"/>
              <w:rPr>
                <w:rStyle w:val="IntenseEmphasis"/>
              </w:rPr>
            </w:pPr>
            <w:r w:rsidRPr="004308D8">
              <w:rPr>
                <w:rStyle w:val="IntenseEmphasis"/>
              </w:rPr>
              <w:t>Office: 4</w:t>
            </w:r>
            <w:r w:rsidR="005B0030">
              <w:rPr>
                <w:rStyle w:val="IntenseEmphasis"/>
              </w:rPr>
              <w:t>30</w:t>
            </w:r>
            <w:r w:rsidRPr="004308D8">
              <w:rPr>
                <w:rStyle w:val="IntenseEmphasis"/>
              </w:rPr>
              <w:t>A ICC</w:t>
            </w:r>
          </w:p>
        </w:tc>
        <w:tc>
          <w:tcPr>
            <w:tcW w:w="3032" w:type="dxa"/>
            <w:tcMar>
              <w:top w:w="43" w:type="dxa"/>
              <w:left w:w="43" w:type="dxa"/>
              <w:bottom w:w="43" w:type="dxa"/>
              <w:right w:w="43" w:type="dxa"/>
            </w:tcMar>
            <w:vAlign w:val="center"/>
          </w:tcPr>
          <w:p w14:paraId="77C3C3FB" w14:textId="310B652F" w:rsidR="00382039" w:rsidRPr="004308D8" w:rsidRDefault="00382039" w:rsidP="004308D8">
            <w:pPr>
              <w:pStyle w:val="Heading8"/>
              <w:rPr>
                <w:rStyle w:val="IntenseEmphasis"/>
              </w:rPr>
            </w:pPr>
          </w:p>
        </w:tc>
      </w:tr>
      <w:tr w:rsidR="00382039" w:rsidRPr="004308D8" w14:paraId="092F0F16" w14:textId="77777777" w:rsidTr="00382039">
        <w:trPr>
          <w:gridAfter w:val="2"/>
          <w:wAfter w:w="6397" w:type="dxa"/>
          <w:trHeight w:val="720"/>
        </w:trPr>
        <w:tc>
          <w:tcPr>
            <w:tcW w:w="2157" w:type="dxa"/>
            <w:vMerge/>
            <w:tcMar>
              <w:top w:w="43" w:type="dxa"/>
              <w:left w:w="43" w:type="dxa"/>
              <w:bottom w:w="43" w:type="dxa"/>
              <w:right w:w="43" w:type="dxa"/>
            </w:tcMar>
            <w:vAlign w:val="center"/>
          </w:tcPr>
          <w:p w14:paraId="0AB48018" w14:textId="2C3691C2" w:rsidR="00382039" w:rsidRPr="004308D8" w:rsidRDefault="00382039" w:rsidP="00382039">
            <w:pPr>
              <w:pStyle w:val="Heading8"/>
              <w:rPr>
                <w:rStyle w:val="IntenseEmphasis"/>
              </w:rPr>
            </w:pPr>
          </w:p>
        </w:tc>
        <w:tc>
          <w:tcPr>
            <w:tcW w:w="1756" w:type="dxa"/>
            <w:tcMar>
              <w:top w:w="43" w:type="dxa"/>
              <w:left w:w="43" w:type="dxa"/>
              <w:bottom w:w="43" w:type="dxa"/>
              <w:right w:w="43" w:type="dxa"/>
            </w:tcMar>
            <w:vAlign w:val="center"/>
          </w:tcPr>
          <w:p w14:paraId="7B3DB3FE" w14:textId="5AB37138" w:rsidR="00382039" w:rsidRPr="004308D8" w:rsidRDefault="00382039" w:rsidP="004308D8">
            <w:pPr>
              <w:pStyle w:val="Heading8"/>
              <w:rPr>
                <w:rStyle w:val="IntenseEmphasis"/>
              </w:rPr>
            </w:pPr>
          </w:p>
        </w:tc>
      </w:tr>
      <w:tr w:rsidR="00382039" w:rsidRPr="004308D8" w14:paraId="5CE15450" w14:textId="77777777" w:rsidTr="00382039">
        <w:trPr>
          <w:trHeight w:val="720"/>
        </w:trPr>
        <w:tc>
          <w:tcPr>
            <w:tcW w:w="2157" w:type="dxa"/>
            <w:vMerge/>
            <w:tcMar>
              <w:top w:w="43" w:type="dxa"/>
              <w:left w:w="43" w:type="dxa"/>
              <w:bottom w:w="43" w:type="dxa"/>
              <w:right w:w="43" w:type="dxa"/>
            </w:tcMar>
          </w:tcPr>
          <w:p w14:paraId="6D62838D" w14:textId="1B0EC91F" w:rsidR="00382039" w:rsidRPr="004308D8" w:rsidRDefault="00382039" w:rsidP="00382039">
            <w:pPr>
              <w:pStyle w:val="Heading8"/>
              <w:rPr>
                <w:rStyle w:val="IntenseEmphasis"/>
              </w:rPr>
            </w:pPr>
          </w:p>
        </w:tc>
        <w:tc>
          <w:tcPr>
            <w:tcW w:w="8153" w:type="dxa"/>
            <w:gridSpan w:val="3"/>
            <w:tcMar>
              <w:top w:w="43" w:type="dxa"/>
              <w:left w:w="43" w:type="dxa"/>
              <w:bottom w:w="43" w:type="dxa"/>
              <w:right w:w="43" w:type="dxa"/>
            </w:tcMar>
          </w:tcPr>
          <w:p w14:paraId="775D99C7" w14:textId="418385BE" w:rsidR="00382039" w:rsidRPr="004308D8" w:rsidRDefault="00382039" w:rsidP="004308D8">
            <w:pPr>
              <w:pStyle w:val="Heading8"/>
              <w:rPr>
                <w:rStyle w:val="IntenseEmphasis"/>
              </w:rPr>
            </w:pPr>
          </w:p>
        </w:tc>
      </w:tr>
    </w:tbl>
    <w:p w14:paraId="18918E74" w14:textId="77777777" w:rsidR="00F9328F" w:rsidRPr="004308D8" w:rsidRDefault="00F9328F" w:rsidP="004308D8">
      <w:pPr>
        <w:pStyle w:val="Heading8"/>
        <w:rPr>
          <w:rStyle w:val="Strong"/>
        </w:rPr>
      </w:pPr>
    </w:p>
    <w:p w14:paraId="3C304573" w14:textId="77777777" w:rsidR="00E7728B" w:rsidRPr="00EA5578" w:rsidRDefault="00E7728B" w:rsidP="00F9328F">
      <w:pPr>
        <w:rPr>
          <w:rFonts w:eastAsia="Arial Unicode MS"/>
          <w:sz w:val="16"/>
          <w:szCs w:val="16"/>
        </w:rPr>
      </w:pPr>
    </w:p>
    <w:p w14:paraId="2312AF11" w14:textId="3B95C40D" w:rsidR="00F9328F" w:rsidRPr="00C53F2A" w:rsidRDefault="00F9328F" w:rsidP="00F9328F">
      <w:pPr>
        <w:spacing w:line="480" w:lineRule="auto"/>
        <w:jc w:val="center"/>
        <w:rPr>
          <w:rFonts w:eastAsia="Arial Unicode MS"/>
          <w:i/>
          <w:iCs/>
          <w:sz w:val="36"/>
          <w:szCs w:val="36"/>
        </w:rPr>
      </w:pPr>
      <w:r w:rsidRPr="00C53F2A">
        <w:rPr>
          <w:rFonts w:eastAsia="Arial Unicode MS"/>
          <w:i/>
          <w:iCs/>
          <w:sz w:val="36"/>
          <w:szCs w:val="36"/>
        </w:rPr>
        <w:t>Welcome to Introductory French I</w:t>
      </w:r>
      <w:r w:rsidR="004F1730">
        <w:rPr>
          <w:rFonts w:eastAsia="Arial Unicode MS"/>
          <w:i/>
          <w:iCs/>
          <w:sz w:val="36"/>
          <w:szCs w:val="36"/>
        </w:rPr>
        <w:t>I</w:t>
      </w:r>
      <w:r w:rsidRPr="00C53F2A">
        <w:rPr>
          <w:rFonts w:eastAsia="Arial Unicode MS"/>
          <w:i/>
          <w:iCs/>
          <w:sz w:val="36"/>
          <w:szCs w:val="36"/>
        </w:rPr>
        <w:t xml:space="preserve"> at Georgetown University!</w:t>
      </w:r>
    </w:p>
    <w:p w14:paraId="1ED2D820" w14:textId="77777777" w:rsidR="00F9328F" w:rsidRDefault="00F9328F" w:rsidP="00F9328F">
      <w:pPr>
        <w:jc w:val="center"/>
        <w:rPr>
          <w:rFonts w:eastAsia="Arial Unicode MS"/>
          <w:i/>
          <w:iCs/>
        </w:rPr>
      </w:pPr>
      <w:r>
        <w:rPr>
          <w:rFonts w:eastAsia="Arial Unicode MS"/>
          <w:i/>
          <w:iCs/>
          <w:noProof/>
        </w:rPr>
        <mc:AlternateContent>
          <mc:Choice Requires="wps">
            <w:drawing>
              <wp:anchor distT="0" distB="0" distL="114300" distR="114300" simplePos="0" relativeHeight="251660288" behindDoc="0" locked="0" layoutInCell="1" allowOverlap="1" wp14:anchorId="0945AFAB" wp14:editId="5170E3F9">
                <wp:simplePos x="0" y="0"/>
                <wp:positionH relativeFrom="column">
                  <wp:posOffset>0</wp:posOffset>
                </wp:positionH>
                <wp:positionV relativeFrom="paragraph">
                  <wp:posOffset>220980</wp:posOffset>
                </wp:positionV>
                <wp:extent cx="2857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2031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4pt" to="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0tgEAALcDAAAOAAAAZHJzL2Uyb0RvYy54bWysU8GOEzEMvSPxD1HudKZdLax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DLGymC8jyix0zK&#10;7scsthgCNxBJ3JQ+TTF1DN+GHV28FHdURB8N+fJlOeJYe3uaewvHLDRfru5u39y2PAJ9fWueiZFS&#10;fgfoRTn00tlQZKtOHd6nzMkYeoWwUwo5p66nfHJQwC58AsNSONmysusSwdaROCge//B1WWRwrIos&#10;FGOdm0ntn0kXbKFBXay/Jc7omhFDnoneBqTfZc3Ha6nmjL+qPmstsp9wONVB1HbwdlRll00u6/ej&#10;X+nP/9vmOwAAAP//AwBQSwMEFAAGAAgAAAAhAEn5PofbAAAABgEAAA8AAABkcnMvZG93bnJldi54&#10;bWxMj71Ow0AQhHsk3uG0SHTkDAQSOT5HiJ8KCmMoKC++jW3Ft2f5Nrbh6VlEAeXMrGa+zbaz79SI&#10;Q2wDGbhcJKCQquBaqg28vz1drEFFtuRsFwgNfGKEbX56ktnUhYlecSy5VlJCMbUGGuY+1TpWDXob&#10;F6FHkmwfBm9Z5FBrN9hJyn2nr5LkVnvbkiw0tsf7BqtDefQGVo/PZdFPDy9fhV7pohgDrw8fxpyf&#10;zXcbUIwz/x3DD76gQy5Mu3AkF1VnQB5hA9dL4Zd0eZOIsfs1dJ7p//j5NwAAAP//AwBQSwECLQAU&#10;AAYACAAAACEAtoM4kv4AAADhAQAAEwAAAAAAAAAAAAAAAAAAAAAAW0NvbnRlbnRfVHlwZXNdLnht&#10;bFBLAQItABQABgAIAAAAIQA4/SH/1gAAAJQBAAALAAAAAAAAAAAAAAAAAC8BAABfcmVscy8ucmVs&#10;c1BLAQItABQABgAIAAAAIQCx6Q/0tgEAALcDAAAOAAAAAAAAAAAAAAAAAC4CAABkcnMvZTJvRG9j&#10;LnhtbFBLAQItABQABgAIAAAAIQBJ+T6H2wAAAAYBAAAPAAAAAAAAAAAAAAAAABAEAABkcnMvZG93&#10;bnJldi54bWxQSwUGAAAAAAQABADzAAAAGAUAAAAA&#10;" strokecolor="black [3040]"/>
            </w:pict>
          </mc:Fallback>
        </mc:AlternateContent>
      </w:r>
      <w:r>
        <w:rPr>
          <w:rFonts w:eastAsia="Arial Unicode MS"/>
          <w:i/>
          <w:iCs/>
          <w:noProof/>
        </w:rPr>
        <mc:AlternateContent>
          <mc:Choice Requires="wps">
            <w:drawing>
              <wp:anchor distT="0" distB="0" distL="114300" distR="114300" simplePos="0" relativeHeight="251659264" behindDoc="0" locked="0" layoutInCell="1" allowOverlap="1" wp14:anchorId="72E6B1C7" wp14:editId="173F15D5">
                <wp:simplePos x="0" y="0"/>
                <wp:positionH relativeFrom="column">
                  <wp:posOffset>3657600</wp:posOffset>
                </wp:positionH>
                <wp:positionV relativeFrom="paragraph">
                  <wp:posOffset>220980</wp:posOffset>
                </wp:positionV>
                <wp:extent cx="2857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D446F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17.4pt" to="51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tQEAALcDAAAOAAAAZHJzL2Uyb0RvYy54bWysU8GOEzEMvSPxD1HudKaVF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rm5v3t20PAJ9fWueiZFS&#10;/gDoRTn00tlQZKtOHT6mzMkYeoWwUwo5p66nfHJQwC58AcNSONmysusSwdaROCge//C0LDI4VkUW&#10;irHOzaT276QLttCgLta/Emd0zYghz0RvA9KfsubjtVRzxl9Vn7UW2Y84nOogajt4O6qyyyaX9fvZ&#10;r/Tn/23zAwAA//8DAFBLAwQUAAYACAAAACEARga5+d4AAAAKAQAADwAAAGRycy9kb3ducmV2Lnht&#10;bEyPzU7DMBCE70i8g7WVuFGnhTZViFMhfk5wCIEDRzdekqjxOordJPD0bMShHHd2NDNfup9sKwbs&#10;feNIwWoZgUAqnWmoUvDx/ny9A+GDJqNbR6jgGz3ss8uLVCfGjfSGQxEqwSHkE62gDqFLpPRljVb7&#10;peuQ+PfleqsDn30lTa9HDretXEfRVlrdEDfUusOHGstjcbIK4qeXIu/Gx9efXMYyzwcXdsdPpa4W&#10;0/0diIBTOJthns/TIeNNB3ci40WrYBNvmSUouLllhNkQrWfl8KfILJX/EbJfAAAA//8DAFBLAQIt&#10;ABQABgAIAAAAIQC2gziS/gAAAOEBAAATAAAAAAAAAAAAAAAAAAAAAABbQ29udGVudF9UeXBlc10u&#10;eG1sUEsBAi0AFAAGAAgAAAAhADj9If/WAAAAlAEAAAsAAAAAAAAAAAAAAAAALwEAAF9yZWxzLy5y&#10;ZWxzUEsBAi0AFAAGAAgAAAAhAB4cH/W1AQAAtwMAAA4AAAAAAAAAAAAAAAAALgIAAGRycy9lMm9E&#10;b2MueG1sUEsBAi0AFAAGAAgAAAAhAEYGufneAAAACgEAAA8AAAAAAAAAAAAAAAAADwQAAGRycy9k&#10;b3ducmV2LnhtbFBLBQYAAAAABAAEAPMAAAAaBQAAAAA=&#10;" strokecolor="black [3040]"/>
            </w:pict>
          </mc:Fallback>
        </mc:AlternateContent>
      </w:r>
      <w:r>
        <w:rPr>
          <w:rFonts w:eastAsia="Arial Unicode MS"/>
          <w:i/>
          <w:iCs/>
          <w:noProof/>
        </w:rPr>
        <w:drawing>
          <wp:inline distT="0" distB="0" distL="0" distR="0" wp14:anchorId="6A354DA4" wp14:editId="19F06E70">
            <wp:extent cx="507744" cy="503767"/>
            <wp:effectExtent l="0" t="0" r="635" b="4445"/>
            <wp:docPr id="1" name="Picture 1" descr="Macintosh HD:Users:ace55:Desktop:france-3359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e55:Desktop:france-33592_6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100" cy="504120"/>
                    </a:xfrm>
                    <a:prstGeom prst="rect">
                      <a:avLst/>
                    </a:prstGeom>
                    <a:noFill/>
                    <a:ln>
                      <a:noFill/>
                    </a:ln>
                  </pic:spPr>
                </pic:pic>
              </a:graphicData>
            </a:graphic>
          </wp:inline>
        </w:drawing>
      </w:r>
    </w:p>
    <w:p w14:paraId="19B9F8E7" w14:textId="77777777" w:rsidR="00F9328F" w:rsidRDefault="00F9328F" w:rsidP="00F9328F">
      <w:pPr>
        <w:jc w:val="center"/>
        <w:rPr>
          <w:rFonts w:eastAsia="Arial Unicode MS"/>
          <w:i/>
          <w:iCs/>
        </w:rPr>
      </w:pPr>
    </w:p>
    <w:p w14:paraId="72CD08F6" w14:textId="77777777" w:rsidR="00F9328F" w:rsidRPr="00EA5578" w:rsidRDefault="00F9328F" w:rsidP="00F9328F">
      <w:pPr>
        <w:jc w:val="center"/>
        <w:rPr>
          <w:rFonts w:eastAsia="Arial Unicode MS"/>
          <w:i/>
          <w:iCs/>
        </w:rPr>
      </w:pPr>
    </w:p>
    <w:p w14:paraId="0E8E6F04" w14:textId="77777777" w:rsidR="00F9328F" w:rsidRPr="00EA5578" w:rsidRDefault="00F9328F" w:rsidP="00F9328F">
      <w:pPr>
        <w:jc w:val="center"/>
        <w:rPr>
          <w:rFonts w:eastAsia="Arial Unicode MS"/>
          <w:b/>
          <w:sz w:val="26"/>
          <w:szCs w:val="26"/>
        </w:rPr>
      </w:pPr>
      <w:r w:rsidRPr="00EA5578">
        <w:rPr>
          <w:rFonts w:eastAsia="Arial Unicode MS"/>
          <w:b/>
          <w:sz w:val="26"/>
          <w:szCs w:val="26"/>
        </w:rPr>
        <w:t>Please read the following information carefully to ensure your success in this course.  Then, enjoy learning French!</w:t>
      </w:r>
    </w:p>
    <w:p w14:paraId="2DF3EC17" w14:textId="77777777" w:rsidR="008B7217" w:rsidRPr="008F6AE5" w:rsidRDefault="008B7217">
      <w:pPr>
        <w:jc w:val="center"/>
        <w:rPr>
          <w:rFonts w:ascii="Lucida Handwriting" w:hAnsi="Lucida Handwriting"/>
          <w:i/>
          <w:iCs/>
        </w:rPr>
      </w:pPr>
    </w:p>
    <w:p w14:paraId="0B55A18D" w14:textId="6CEACDFF" w:rsidR="00E575D7" w:rsidRPr="008F6AE5" w:rsidRDefault="00F711C9" w:rsidP="00E575D7">
      <w:pPr>
        <w:rPr>
          <w:b/>
          <w:bCs/>
          <w:sz w:val="28"/>
        </w:rPr>
      </w:pPr>
      <w:r w:rsidRPr="008F6AE5">
        <w:rPr>
          <w:b/>
          <w:bCs/>
          <w:sz w:val="28"/>
        </w:rPr>
        <w:t>I.</w:t>
      </w:r>
      <w:r w:rsidR="009E0838">
        <w:rPr>
          <w:b/>
          <w:bCs/>
          <w:sz w:val="28"/>
        </w:rPr>
        <w:t xml:space="preserve">   </w:t>
      </w:r>
      <w:r w:rsidR="00E575D7" w:rsidRPr="008F6AE5">
        <w:rPr>
          <w:b/>
          <w:bCs/>
          <w:sz w:val="28"/>
        </w:rPr>
        <w:t>Course Description:</w:t>
      </w:r>
    </w:p>
    <w:p w14:paraId="6F234508" w14:textId="77777777" w:rsidR="00E575D7" w:rsidRPr="008F6AE5" w:rsidRDefault="00E575D7" w:rsidP="00E575D7">
      <w:pPr>
        <w:tabs>
          <w:tab w:val="right" w:pos="8640"/>
        </w:tabs>
        <w:jc w:val="both"/>
        <w:rPr>
          <w:bCs/>
          <w:sz w:val="21"/>
          <w:szCs w:val="23"/>
        </w:rPr>
      </w:pPr>
    </w:p>
    <w:p w14:paraId="43CDA785" w14:textId="77777777" w:rsidR="00466146" w:rsidRPr="00E575D7" w:rsidRDefault="00466146" w:rsidP="00466146">
      <w:pPr>
        <w:tabs>
          <w:tab w:val="right" w:pos="8640"/>
        </w:tabs>
        <w:jc w:val="both"/>
      </w:pPr>
      <w:r w:rsidRPr="00E575D7">
        <w:rPr>
          <w:bCs/>
        </w:rPr>
        <w:t xml:space="preserve">The learning goals of the Introductory sequence are as follows: 1) To introduce students to the French language and Francophone cultures; </w:t>
      </w:r>
      <w:r w:rsidRPr="00E575D7">
        <w:t>2) To help students develop the ability to express themselves in French (orally as well as in writing); 3) To help students develop their comprehension skills of written and spoken French.</w:t>
      </w:r>
    </w:p>
    <w:p w14:paraId="43A06136" w14:textId="77777777" w:rsidR="00466146" w:rsidRPr="00E575D7" w:rsidRDefault="00466146" w:rsidP="00466146">
      <w:pPr>
        <w:tabs>
          <w:tab w:val="right" w:pos="8640"/>
        </w:tabs>
        <w:jc w:val="both"/>
      </w:pPr>
    </w:p>
    <w:p w14:paraId="7ABE2623" w14:textId="1C4C8771" w:rsidR="00466146" w:rsidRDefault="00466146" w:rsidP="00466146">
      <w:pPr>
        <w:tabs>
          <w:tab w:val="right" w:pos="8640"/>
        </w:tabs>
        <w:jc w:val="both"/>
      </w:pPr>
      <w:proofErr w:type="spellStart"/>
      <w:r w:rsidRPr="00B64339">
        <w:rPr>
          <w:lang w:val="fr-FR"/>
        </w:rPr>
        <w:t>Introductory</w:t>
      </w:r>
      <w:proofErr w:type="spellEnd"/>
      <w:r w:rsidRPr="00B64339">
        <w:rPr>
          <w:lang w:val="fr-FR"/>
        </w:rPr>
        <w:t xml:space="preserve"> French II explores 5 </w:t>
      </w:r>
      <w:proofErr w:type="spellStart"/>
      <w:r w:rsidRPr="00B64339">
        <w:rPr>
          <w:lang w:val="fr-FR"/>
        </w:rPr>
        <w:t>themes</w:t>
      </w:r>
      <w:proofErr w:type="spellEnd"/>
      <w:r w:rsidRPr="00B64339">
        <w:rPr>
          <w:lang w:val="fr-FR"/>
        </w:rPr>
        <w:t xml:space="preserve">: 1) </w:t>
      </w:r>
      <w:r w:rsidRPr="00B64339">
        <w:rPr>
          <w:i/>
          <w:lang w:val="fr-FR"/>
        </w:rPr>
        <w:t>Dans le passé</w:t>
      </w:r>
      <w:r w:rsidRPr="00B64339">
        <w:rPr>
          <w:lang w:val="fr-FR"/>
        </w:rPr>
        <w:t xml:space="preserve"> 2</w:t>
      </w:r>
      <w:r w:rsidRPr="00541B76">
        <w:rPr>
          <w:lang w:val="fr-FR"/>
        </w:rPr>
        <w:t xml:space="preserve">) </w:t>
      </w:r>
      <w:r w:rsidRPr="00541B76">
        <w:rPr>
          <w:i/>
          <w:lang w:val="fr-FR"/>
        </w:rPr>
        <w:t>L’enfance et la jeunesse</w:t>
      </w:r>
      <w:r w:rsidRPr="00B64339">
        <w:rPr>
          <w:lang w:val="fr-FR"/>
        </w:rPr>
        <w:t xml:space="preserve"> 3) </w:t>
      </w:r>
      <w:r w:rsidR="00D6057B">
        <w:rPr>
          <w:i/>
          <w:lang w:val="fr-FR"/>
        </w:rPr>
        <w:t>À</w:t>
      </w:r>
      <w:r w:rsidRPr="00541B76">
        <w:rPr>
          <w:i/>
          <w:lang w:val="fr-FR"/>
        </w:rPr>
        <w:t xml:space="preserve"> table</w:t>
      </w:r>
      <w:r w:rsidRPr="00B64339">
        <w:rPr>
          <w:lang w:val="fr-FR"/>
        </w:rPr>
        <w:t xml:space="preserve"> 4) </w:t>
      </w:r>
      <w:r w:rsidRPr="00541B76">
        <w:rPr>
          <w:i/>
          <w:lang w:val="fr-FR"/>
        </w:rPr>
        <w:t>Parlons de la Terre</w:t>
      </w:r>
      <w:r w:rsidRPr="00B64339">
        <w:rPr>
          <w:lang w:val="fr-FR"/>
        </w:rPr>
        <w:t xml:space="preserve"> and 5) </w:t>
      </w:r>
      <w:r w:rsidRPr="00541B76">
        <w:rPr>
          <w:i/>
          <w:lang w:val="fr-FR"/>
        </w:rPr>
        <w:t>L’enseignement, les carrières et l’avenir</w:t>
      </w:r>
      <w:r w:rsidRPr="00B64339">
        <w:rPr>
          <w:lang w:val="fr-FR"/>
        </w:rPr>
        <w:t xml:space="preserve">, </w:t>
      </w:r>
      <w:proofErr w:type="spellStart"/>
      <w:r w:rsidRPr="00B64339">
        <w:rPr>
          <w:lang w:val="fr-FR"/>
        </w:rPr>
        <w:t>which</w:t>
      </w:r>
      <w:proofErr w:type="spellEnd"/>
      <w:r w:rsidRPr="00B64339">
        <w:rPr>
          <w:lang w:val="fr-FR"/>
        </w:rPr>
        <w:t xml:space="preserve"> correspond to </w:t>
      </w:r>
      <w:proofErr w:type="spellStart"/>
      <w:r w:rsidRPr="00B64339">
        <w:rPr>
          <w:lang w:val="fr-FR"/>
        </w:rPr>
        <w:t>Chapters</w:t>
      </w:r>
      <w:proofErr w:type="spellEnd"/>
      <w:r w:rsidRPr="00B64339">
        <w:rPr>
          <w:lang w:val="fr-FR"/>
        </w:rPr>
        <w:t xml:space="preserve"> 5-9 in </w:t>
      </w:r>
      <w:r w:rsidRPr="00B64339">
        <w:rPr>
          <w:lang w:val="fr-FR"/>
        </w:rPr>
        <w:lastRenderedPageBreak/>
        <w:t xml:space="preserve">the </w:t>
      </w:r>
      <w:proofErr w:type="spellStart"/>
      <w:r w:rsidRPr="00B64339">
        <w:rPr>
          <w:lang w:val="fr-FR"/>
        </w:rPr>
        <w:t>textbook</w:t>
      </w:r>
      <w:proofErr w:type="spellEnd"/>
      <w:r w:rsidRPr="00B64339">
        <w:rPr>
          <w:lang w:val="fr-FR"/>
        </w:rPr>
        <w:t xml:space="preserve"> </w:t>
      </w:r>
      <w:r w:rsidRPr="00B64339">
        <w:rPr>
          <w:i/>
          <w:lang w:val="fr-FR"/>
        </w:rPr>
        <w:t>Deux Mondes</w:t>
      </w:r>
      <w:r w:rsidRPr="00541B76">
        <w:rPr>
          <w:lang w:val="fr-FR"/>
        </w:rPr>
        <w:t xml:space="preserve">. </w:t>
      </w:r>
      <w:r w:rsidRPr="00541B76">
        <w:t xml:space="preserve">These themes are presented and discussed through a variety of media, including </w:t>
      </w:r>
      <w:proofErr w:type="spellStart"/>
      <w:r w:rsidRPr="00B64339">
        <w:rPr>
          <w:i/>
        </w:rPr>
        <w:t>Deux</w:t>
      </w:r>
      <w:proofErr w:type="spellEnd"/>
      <w:r w:rsidRPr="00B64339">
        <w:rPr>
          <w:i/>
        </w:rPr>
        <w:t xml:space="preserve"> </w:t>
      </w:r>
      <w:proofErr w:type="spellStart"/>
      <w:r w:rsidRPr="00B64339">
        <w:rPr>
          <w:i/>
        </w:rPr>
        <w:t>Monde</w:t>
      </w:r>
      <w:r w:rsidRPr="00B64339">
        <w:t>’s</w:t>
      </w:r>
      <w:proofErr w:type="spellEnd"/>
      <w:r w:rsidRPr="00541B76">
        <w:t xml:space="preserve"> companion website </w:t>
      </w:r>
      <w:r w:rsidRPr="00541B76">
        <w:rPr>
          <w:i/>
        </w:rPr>
        <w:t>Connect French Plus</w:t>
      </w:r>
      <w:r w:rsidRPr="00541B76">
        <w:t xml:space="preserve"> and its accompanying audiovisual program, </w:t>
      </w:r>
      <w:r w:rsidRPr="00541B76">
        <w:rPr>
          <w:i/>
        </w:rPr>
        <w:t xml:space="preserve">Les </w:t>
      </w:r>
      <w:proofErr w:type="spellStart"/>
      <w:r w:rsidRPr="00B64339">
        <w:rPr>
          <w:i/>
        </w:rPr>
        <w:t>Francophones</w:t>
      </w:r>
      <w:proofErr w:type="spellEnd"/>
      <w:r w:rsidRPr="00B64339">
        <w:rPr>
          <w:i/>
        </w:rPr>
        <w:t xml:space="preserve"> </w:t>
      </w:r>
      <w:proofErr w:type="spellStart"/>
      <w:r w:rsidRPr="00B64339">
        <w:rPr>
          <w:i/>
        </w:rPr>
        <w:t>sur</w:t>
      </w:r>
      <w:proofErr w:type="spellEnd"/>
      <w:r w:rsidRPr="00B64339">
        <w:rPr>
          <w:i/>
        </w:rPr>
        <w:t xml:space="preserve"> le </w:t>
      </w:r>
      <w:proofErr w:type="spellStart"/>
      <w:r w:rsidRPr="00B64339">
        <w:rPr>
          <w:i/>
        </w:rPr>
        <w:t>vif</w:t>
      </w:r>
      <w:proofErr w:type="spellEnd"/>
      <w:r w:rsidRPr="00B64339">
        <w:t xml:space="preserve">. </w:t>
      </w:r>
      <w:r w:rsidRPr="00541B76">
        <w:t>The relevant vocabulary for each theme is studied systematically along with new grammatical structures, all of which enable students to begin to understand French and express themselves in the language.</w:t>
      </w:r>
    </w:p>
    <w:p w14:paraId="1CD89747" w14:textId="77777777" w:rsidR="00E7728B" w:rsidRPr="00541B76" w:rsidRDefault="00E7728B" w:rsidP="00466146">
      <w:pPr>
        <w:tabs>
          <w:tab w:val="right" w:pos="8640"/>
        </w:tabs>
        <w:jc w:val="both"/>
      </w:pPr>
    </w:p>
    <w:p w14:paraId="3F367DF3" w14:textId="77777777" w:rsidR="00466146" w:rsidRPr="00E575D7" w:rsidRDefault="00466146" w:rsidP="00466146">
      <w:pPr>
        <w:jc w:val="both"/>
      </w:pPr>
      <w:r w:rsidRPr="00E575D7">
        <w:t>Teaching methods will include reading and discussing cultural documents i</w:t>
      </w:r>
      <w:r>
        <w:t>n class</w:t>
      </w:r>
      <w:r w:rsidRPr="00E575D7">
        <w:t xml:space="preserve"> and practicing vocabulary and new grammatical structures in context. </w:t>
      </w:r>
      <w:proofErr w:type="spellStart"/>
      <w:r>
        <w:rPr>
          <w:i/>
        </w:rPr>
        <w:t>Deux</w:t>
      </w:r>
      <w:proofErr w:type="spellEnd"/>
      <w:r>
        <w:rPr>
          <w:i/>
        </w:rPr>
        <w:t xml:space="preserve"> </w:t>
      </w:r>
      <w:proofErr w:type="spellStart"/>
      <w:r>
        <w:rPr>
          <w:i/>
        </w:rPr>
        <w:t>M</w:t>
      </w:r>
      <w:r w:rsidRPr="00E575D7">
        <w:rPr>
          <w:i/>
        </w:rPr>
        <w:t>ondes</w:t>
      </w:r>
      <w:proofErr w:type="spellEnd"/>
      <w:r w:rsidRPr="00E575D7">
        <w:t xml:space="preserve"> employs a communicative approach in which audio exercises, recordings, and videos will also be used to enhance listening skills and fluency, as well as to improve pronunciation. </w:t>
      </w:r>
    </w:p>
    <w:p w14:paraId="69F53705" w14:textId="77777777" w:rsidR="00466146" w:rsidRPr="00541B76" w:rsidRDefault="00466146" w:rsidP="00466146">
      <w:pPr>
        <w:jc w:val="both"/>
        <w:rPr>
          <w:bCs/>
        </w:rPr>
      </w:pPr>
      <w:r w:rsidRPr="00541B76">
        <w:rPr>
          <w:bCs/>
        </w:rPr>
        <w:t xml:space="preserve">As Introductory French II (FREN 002) builds upon Introductory French I (FREN 001), the prerequisite for this course is the successful completion of Introductory French I (FREN 001) at Georgetown, </w:t>
      </w:r>
      <w:r>
        <w:rPr>
          <w:bCs/>
        </w:rPr>
        <w:t xml:space="preserve">a minimum score of 26 </w:t>
      </w:r>
      <w:r w:rsidRPr="00541B76">
        <w:rPr>
          <w:bCs/>
        </w:rPr>
        <w:t>on the French Placement or Confirmation Exam (see the department web page), or a recommendation from a Georgetown University French Department instructor. The completion of Introductory French II (FREN 002) provides students with the foundation necessary to pursue further study of the language and culture at the intermediate level (FREN 021 or FREN 032).</w:t>
      </w:r>
    </w:p>
    <w:p w14:paraId="34AD88C1" w14:textId="77777777" w:rsidR="00E575D7" w:rsidRPr="008F6AE5" w:rsidRDefault="00E575D7" w:rsidP="00E575D7">
      <w:pPr>
        <w:rPr>
          <w:bCs/>
        </w:rPr>
      </w:pPr>
    </w:p>
    <w:p w14:paraId="00641EE5" w14:textId="77777777" w:rsidR="00E575D7" w:rsidRPr="008F6AE5" w:rsidRDefault="00E575D7" w:rsidP="00E575D7">
      <w:pPr>
        <w:rPr>
          <w:b/>
          <w:bCs/>
        </w:rPr>
      </w:pPr>
    </w:p>
    <w:p w14:paraId="1C01F54F" w14:textId="6585B39D" w:rsidR="00E575D7" w:rsidRPr="008F6AE5" w:rsidRDefault="009E0838" w:rsidP="00E575D7">
      <w:pPr>
        <w:rPr>
          <w:b/>
          <w:bCs/>
          <w:sz w:val="28"/>
          <w:szCs w:val="28"/>
        </w:rPr>
      </w:pPr>
      <w:r>
        <w:rPr>
          <w:b/>
          <w:bCs/>
          <w:sz w:val="28"/>
          <w:szCs w:val="28"/>
        </w:rPr>
        <w:t>II</w:t>
      </w:r>
      <w:r w:rsidR="00F711C9" w:rsidRPr="008F6AE5">
        <w:rPr>
          <w:b/>
          <w:bCs/>
          <w:sz w:val="28"/>
          <w:szCs w:val="28"/>
        </w:rPr>
        <w:t xml:space="preserve">.   </w:t>
      </w:r>
      <w:r w:rsidR="00E575D7" w:rsidRPr="008F6AE5">
        <w:rPr>
          <w:b/>
          <w:bCs/>
          <w:sz w:val="28"/>
          <w:szCs w:val="28"/>
        </w:rPr>
        <w:t>Learning Outcomes:</w:t>
      </w:r>
    </w:p>
    <w:p w14:paraId="122CA16F" w14:textId="77777777" w:rsidR="00032406" w:rsidRPr="008F6AE5" w:rsidRDefault="00032406" w:rsidP="00032406">
      <w:pPr>
        <w:rPr>
          <w:b/>
        </w:rPr>
      </w:pPr>
    </w:p>
    <w:p w14:paraId="5539D6FF" w14:textId="77777777" w:rsidR="00032406" w:rsidRPr="008F6AE5" w:rsidRDefault="00032406" w:rsidP="00032406">
      <w:pPr>
        <w:rPr>
          <w:bCs/>
        </w:rPr>
      </w:pPr>
      <w:r w:rsidRPr="008F6AE5">
        <w:rPr>
          <w:b/>
        </w:rPr>
        <w:t>By the end of this Introductory French course, students will:</w:t>
      </w:r>
    </w:p>
    <w:p w14:paraId="26F9CCE7" w14:textId="77777777" w:rsidR="00032406" w:rsidRPr="008F6AE5" w:rsidRDefault="00032406" w:rsidP="00032406"/>
    <w:p w14:paraId="2C05588F" w14:textId="77777777" w:rsidR="00D4646B" w:rsidRPr="000D7E77" w:rsidRDefault="00D4646B" w:rsidP="00D4646B">
      <w:pPr>
        <w:numPr>
          <w:ilvl w:val="0"/>
          <w:numId w:val="10"/>
        </w:numPr>
      </w:pPr>
      <w:r w:rsidRPr="000D7E77">
        <w:t xml:space="preserve">Recount events and personal experiences using regular and irregular verbs in the </w:t>
      </w:r>
      <w:r>
        <w:t xml:space="preserve">compound </w:t>
      </w:r>
      <w:r w:rsidRPr="000D7E77">
        <w:t>past tense</w:t>
      </w:r>
      <w:r>
        <w:t xml:space="preserve"> (</w:t>
      </w:r>
      <w:r w:rsidRPr="00243321">
        <w:rPr>
          <w:i/>
        </w:rPr>
        <w:t>le</w:t>
      </w:r>
      <w:r>
        <w:t xml:space="preserve"> </w:t>
      </w:r>
      <w:r w:rsidRPr="00243321">
        <w:rPr>
          <w:i/>
        </w:rPr>
        <w:t xml:space="preserve">passé </w:t>
      </w:r>
      <w:proofErr w:type="spellStart"/>
      <w:r w:rsidRPr="00243321">
        <w:rPr>
          <w:i/>
        </w:rPr>
        <w:t>composé</w:t>
      </w:r>
      <w:proofErr w:type="spellEnd"/>
      <w:r>
        <w:t>)</w:t>
      </w:r>
    </w:p>
    <w:p w14:paraId="64232A95" w14:textId="77777777" w:rsidR="00D4646B" w:rsidRPr="000D7E77" w:rsidRDefault="00D4646B" w:rsidP="00D4646B">
      <w:pPr>
        <w:numPr>
          <w:ilvl w:val="0"/>
          <w:numId w:val="10"/>
        </w:numPr>
      </w:pPr>
      <w:r w:rsidRPr="000D7E77">
        <w:t>Describe what they used to do and past states</w:t>
      </w:r>
      <w:r>
        <w:t xml:space="preserve"> of being</w:t>
      </w:r>
      <w:r w:rsidRPr="000D7E77">
        <w:t xml:space="preserve"> using the imperfect tense</w:t>
      </w:r>
      <w:r>
        <w:t xml:space="preserve"> (</w:t>
      </w:r>
      <w:proofErr w:type="spellStart"/>
      <w:r w:rsidRPr="00243321">
        <w:rPr>
          <w:i/>
        </w:rPr>
        <w:t>l’imparfait</w:t>
      </w:r>
      <w:proofErr w:type="spellEnd"/>
      <w:r>
        <w:t>)</w:t>
      </w:r>
    </w:p>
    <w:p w14:paraId="34257EA8" w14:textId="77777777" w:rsidR="00D4646B" w:rsidRPr="000D7E77" w:rsidRDefault="00D4646B" w:rsidP="00D4646B">
      <w:pPr>
        <w:numPr>
          <w:ilvl w:val="0"/>
          <w:numId w:val="10"/>
        </w:numPr>
      </w:pPr>
      <w:r w:rsidRPr="000D7E77">
        <w:t xml:space="preserve">Employ negative expressions and construct more complex sentences using relative pronouns </w:t>
      </w:r>
    </w:p>
    <w:p w14:paraId="1D78B56C" w14:textId="77777777" w:rsidR="00D4646B" w:rsidRPr="000D7E77" w:rsidRDefault="00D4646B" w:rsidP="00D4646B">
      <w:pPr>
        <w:numPr>
          <w:ilvl w:val="0"/>
          <w:numId w:val="10"/>
        </w:numPr>
      </w:pPr>
      <w:r w:rsidRPr="000D7E77">
        <w:t xml:space="preserve">Discuss food and drink preferences, restaurants, and </w:t>
      </w:r>
      <w:proofErr w:type="spellStart"/>
      <w:r w:rsidRPr="000D7E77">
        <w:rPr>
          <w:i/>
        </w:rPr>
        <w:t>l’art</w:t>
      </w:r>
      <w:proofErr w:type="spellEnd"/>
      <w:r w:rsidRPr="000D7E77">
        <w:rPr>
          <w:i/>
        </w:rPr>
        <w:t xml:space="preserve"> de la cuisine</w:t>
      </w:r>
      <w:r w:rsidRPr="000D7E77">
        <w:t xml:space="preserve"> </w:t>
      </w:r>
    </w:p>
    <w:p w14:paraId="3AD4A12A" w14:textId="77777777" w:rsidR="00D4646B" w:rsidRPr="000D7E77" w:rsidRDefault="00D4646B" w:rsidP="00D4646B">
      <w:pPr>
        <w:numPr>
          <w:ilvl w:val="0"/>
          <w:numId w:val="10"/>
        </w:numPr>
      </w:pPr>
      <w:r w:rsidRPr="000D7E77">
        <w:t>Express location, destination, and origin using prepositions and place names</w:t>
      </w:r>
    </w:p>
    <w:p w14:paraId="0A379331" w14:textId="77777777" w:rsidR="00D4646B" w:rsidRPr="000D7E77" w:rsidRDefault="00D4646B" w:rsidP="00D4646B">
      <w:pPr>
        <w:numPr>
          <w:ilvl w:val="0"/>
          <w:numId w:val="10"/>
        </w:numPr>
        <w:rPr>
          <w:b/>
        </w:rPr>
      </w:pPr>
      <w:r w:rsidRPr="000D7E77">
        <w:t>Discuss plans using the future tense</w:t>
      </w:r>
    </w:p>
    <w:p w14:paraId="4627B565" w14:textId="77777777" w:rsidR="00962E1D" w:rsidRDefault="00962E1D" w:rsidP="00032406">
      <w:pPr>
        <w:ind w:left="720"/>
      </w:pPr>
    </w:p>
    <w:p w14:paraId="56E6FD89" w14:textId="77777777" w:rsidR="00F9328F" w:rsidRPr="008F6AE5" w:rsidRDefault="00F9328F" w:rsidP="00032406">
      <w:pPr>
        <w:ind w:left="720"/>
      </w:pPr>
    </w:p>
    <w:p w14:paraId="7C66D042" w14:textId="5635E901" w:rsidR="00E575D7" w:rsidRPr="008F6AE5" w:rsidRDefault="009E0838" w:rsidP="00E575D7">
      <w:pPr>
        <w:rPr>
          <w:b/>
          <w:bCs/>
          <w:sz w:val="28"/>
          <w:szCs w:val="28"/>
        </w:rPr>
      </w:pPr>
      <w:r>
        <w:rPr>
          <w:b/>
          <w:bCs/>
          <w:sz w:val="28"/>
          <w:szCs w:val="28"/>
        </w:rPr>
        <w:t>III</w:t>
      </w:r>
      <w:r w:rsidR="00E575D7" w:rsidRPr="008F6AE5">
        <w:rPr>
          <w:b/>
          <w:bCs/>
          <w:sz w:val="28"/>
          <w:szCs w:val="28"/>
        </w:rPr>
        <w:t xml:space="preserve">.  </w:t>
      </w:r>
      <w:r w:rsidR="00F711C9" w:rsidRPr="008F6AE5">
        <w:rPr>
          <w:b/>
          <w:bCs/>
          <w:sz w:val="28"/>
          <w:szCs w:val="28"/>
        </w:rPr>
        <w:t xml:space="preserve"> </w:t>
      </w:r>
      <w:r w:rsidR="00E575D7" w:rsidRPr="008F6AE5">
        <w:rPr>
          <w:b/>
          <w:bCs/>
          <w:sz w:val="28"/>
          <w:szCs w:val="28"/>
        </w:rPr>
        <w:t>Organization of Course:</w:t>
      </w:r>
    </w:p>
    <w:p w14:paraId="0F507BC0" w14:textId="77777777" w:rsidR="00E575D7" w:rsidRPr="008F6AE5" w:rsidRDefault="00E575D7" w:rsidP="00E575D7">
      <w:pPr>
        <w:rPr>
          <w:b/>
          <w:bCs/>
        </w:rPr>
      </w:pPr>
    </w:p>
    <w:p w14:paraId="60842340" w14:textId="07D8F247" w:rsidR="00F711C9" w:rsidRPr="008F6AE5" w:rsidRDefault="00962E1D" w:rsidP="0080288B">
      <w:pPr>
        <w:jc w:val="both"/>
      </w:pPr>
      <w:r w:rsidRPr="008F6AE5">
        <w:t>For each of the five themes, students will use their textbook</w:t>
      </w:r>
      <w:r w:rsidR="003874EC" w:rsidRPr="008F6AE5">
        <w:t>,</w:t>
      </w:r>
      <w:r w:rsidRPr="008F6AE5">
        <w:rPr>
          <w:i/>
        </w:rPr>
        <w:t xml:space="preserve"> </w:t>
      </w:r>
      <w:proofErr w:type="spellStart"/>
      <w:r w:rsidRPr="008F6AE5">
        <w:rPr>
          <w:i/>
        </w:rPr>
        <w:t>Deux</w:t>
      </w:r>
      <w:proofErr w:type="spellEnd"/>
      <w:r w:rsidRPr="008F6AE5">
        <w:rPr>
          <w:i/>
        </w:rPr>
        <w:t xml:space="preserve"> </w:t>
      </w:r>
      <w:proofErr w:type="spellStart"/>
      <w:r w:rsidRPr="008F6AE5">
        <w:rPr>
          <w:i/>
        </w:rPr>
        <w:t>Mondes</w:t>
      </w:r>
      <w:proofErr w:type="spellEnd"/>
      <w:r w:rsidRPr="008F6AE5">
        <w:t xml:space="preserve">, the companion website </w:t>
      </w:r>
      <w:r w:rsidRPr="008F6AE5">
        <w:rPr>
          <w:i/>
        </w:rPr>
        <w:t>Connect French Plus</w:t>
      </w:r>
      <w:r w:rsidRPr="008F6AE5">
        <w:t xml:space="preserve"> (which includes an electronic version of the textbook), and the accompanying audiovisual program </w:t>
      </w:r>
      <w:r w:rsidRPr="008F6AE5">
        <w:rPr>
          <w:i/>
        </w:rPr>
        <w:t xml:space="preserve">Les </w:t>
      </w:r>
      <w:proofErr w:type="spellStart"/>
      <w:r w:rsidRPr="008F6AE5">
        <w:rPr>
          <w:i/>
        </w:rPr>
        <w:t>Francophones</w:t>
      </w:r>
      <w:proofErr w:type="spellEnd"/>
      <w:r w:rsidRPr="008F6AE5">
        <w:rPr>
          <w:i/>
        </w:rPr>
        <w:t xml:space="preserve"> </w:t>
      </w:r>
      <w:proofErr w:type="spellStart"/>
      <w:r w:rsidRPr="008F6AE5">
        <w:rPr>
          <w:i/>
        </w:rPr>
        <w:t>sur</w:t>
      </w:r>
      <w:proofErr w:type="spellEnd"/>
      <w:r w:rsidRPr="008F6AE5">
        <w:rPr>
          <w:i/>
        </w:rPr>
        <w:t xml:space="preserve"> le </w:t>
      </w:r>
      <w:proofErr w:type="spellStart"/>
      <w:r w:rsidRPr="008F6AE5">
        <w:rPr>
          <w:i/>
        </w:rPr>
        <w:t>vif</w:t>
      </w:r>
      <w:proofErr w:type="spellEnd"/>
      <w:r w:rsidRPr="008F6AE5">
        <w:t xml:space="preserve"> to study grammatical structures and vocabulary introduced in context. They will complete exercises designed to provide systematic listening, speaking, reading, and writing practice of the material. In addition, they may refer to suggested materials as useful references for the presentation and practice of specific grammatical structures. Students will also write compositions and be tested regularly throughout the semester by means of short quizzes, tests</w:t>
      </w:r>
      <w:r w:rsidR="00BA2AFC">
        <w:t xml:space="preserve">, </w:t>
      </w:r>
      <w:r w:rsidRPr="008F6AE5">
        <w:t xml:space="preserve">and a comprehensive departmental final exam. In the middle and end of the semester, there will be an oral presentation or exam. Deadlines for homework will be provided on Blackboard and/or </w:t>
      </w:r>
      <w:r w:rsidRPr="008F6AE5">
        <w:rPr>
          <w:i/>
        </w:rPr>
        <w:t>Connect French Plus</w:t>
      </w:r>
      <w:r w:rsidRPr="008F6AE5">
        <w:t xml:space="preserve">. Students need to make a note of all deadlines for homework, compositions, and exams as </w:t>
      </w:r>
      <w:r w:rsidRPr="008F6AE5">
        <w:rPr>
          <w:u w:val="single"/>
        </w:rPr>
        <w:t>NO EXTENSIONS or MAKE-UPS</w:t>
      </w:r>
      <w:r w:rsidRPr="008F6AE5">
        <w:t xml:space="preserve"> will be given! </w:t>
      </w:r>
    </w:p>
    <w:p w14:paraId="48493B92" w14:textId="77777777" w:rsidR="00F711C9" w:rsidRPr="008F6AE5" w:rsidRDefault="00F711C9" w:rsidP="003874EC">
      <w:pPr>
        <w:jc w:val="center"/>
        <w:rPr>
          <w:b/>
          <w:bCs/>
          <w:lang w:val="en-GB"/>
        </w:rPr>
      </w:pPr>
    </w:p>
    <w:p w14:paraId="4699C069" w14:textId="77777777" w:rsidR="0080288B" w:rsidRPr="008F6AE5" w:rsidRDefault="0080288B" w:rsidP="003874EC">
      <w:pPr>
        <w:jc w:val="center"/>
        <w:rPr>
          <w:b/>
          <w:bCs/>
          <w:lang w:val="en-GB"/>
        </w:rPr>
      </w:pPr>
    </w:p>
    <w:p w14:paraId="348914FB" w14:textId="77777777" w:rsidR="00962E1D" w:rsidRPr="008F6AE5" w:rsidRDefault="003874EC" w:rsidP="003874EC">
      <w:pPr>
        <w:jc w:val="center"/>
        <w:rPr>
          <w:lang w:val="en-CA"/>
        </w:rPr>
      </w:pPr>
      <w:r w:rsidRPr="008F6AE5">
        <w:rPr>
          <w:b/>
          <w:bCs/>
          <w:lang w:val="en-GB"/>
        </w:rPr>
        <w:t>Expectations for this C</w:t>
      </w:r>
      <w:r w:rsidR="00962E1D" w:rsidRPr="008F6AE5">
        <w:rPr>
          <w:b/>
          <w:bCs/>
          <w:lang w:val="en-GB"/>
        </w:rPr>
        <w:t>ourse:</w:t>
      </w:r>
    </w:p>
    <w:p w14:paraId="09F6A286" w14:textId="77777777" w:rsidR="00962E1D" w:rsidRPr="008F6AE5" w:rsidRDefault="00962E1D" w:rsidP="00962E1D">
      <w:pPr>
        <w:widowControl w:val="0"/>
        <w:autoSpaceDE w:val="0"/>
        <w:autoSpaceDN w:val="0"/>
        <w:adjustRightInd w:val="0"/>
        <w:rPr>
          <w:b/>
          <w:bCs/>
          <w:lang w:val="en-GB"/>
        </w:rPr>
      </w:pPr>
    </w:p>
    <w:p w14:paraId="55C5B124" w14:textId="77777777" w:rsidR="00962E1D" w:rsidRPr="008F6AE5" w:rsidRDefault="00962E1D" w:rsidP="003874EC">
      <w:pPr>
        <w:widowControl w:val="0"/>
        <w:autoSpaceDE w:val="0"/>
        <w:autoSpaceDN w:val="0"/>
        <w:adjustRightInd w:val="0"/>
        <w:ind w:left="360"/>
        <w:rPr>
          <w:b/>
          <w:bCs/>
          <w:lang w:val="en-GB"/>
        </w:rPr>
      </w:pPr>
      <w:r w:rsidRPr="008F6AE5">
        <w:rPr>
          <w:b/>
          <w:bCs/>
          <w:lang w:val="en-GB"/>
        </w:rPr>
        <w:t xml:space="preserve"> A. Preparatory work and review at home:</w:t>
      </w:r>
    </w:p>
    <w:p w14:paraId="1C299057" w14:textId="77777777" w:rsidR="00962E1D" w:rsidRPr="008F6AE5" w:rsidRDefault="00962E1D" w:rsidP="00962E1D">
      <w:pPr>
        <w:widowControl w:val="0"/>
        <w:autoSpaceDE w:val="0"/>
        <w:autoSpaceDN w:val="0"/>
        <w:adjustRightInd w:val="0"/>
        <w:rPr>
          <w:b/>
          <w:bCs/>
          <w:lang w:val="en-GB"/>
        </w:rPr>
      </w:pPr>
    </w:p>
    <w:p w14:paraId="0193206B" w14:textId="77777777" w:rsidR="00962E1D" w:rsidRPr="008F6AE5" w:rsidRDefault="00962E1D" w:rsidP="003874EC">
      <w:pPr>
        <w:widowControl w:val="0"/>
        <w:autoSpaceDE w:val="0"/>
        <w:autoSpaceDN w:val="0"/>
        <w:adjustRightInd w:val="0"/>
        <w:ind w:left="450"/>
        <w:jc w:val="both"/>
        <w:rPr>
          <w:b/>
          <w:bCs/>
          <w:lang w:val="en-GB"/>
        </w:rPr>
      </w:pPr>
      <w:r w:rsidRPr="008F6AE5">
        <w:rPr>
          <w:bCs/>
          <w:lang w:val="en-GB"/>
        </w:rPr>
        <w:t xml:space="preserve">Students are expected to prepare well for every class and review on their own, following their </w:t>
      </w:r>
      <w:r w:rsidRPr="008F6AE5">
        <w:rPr>
          <w:bCs/>
          <w:lang w:val="en-GB"/>
        </w:rPr>
        <w:lastRenderedPageBreak/>
        <w:t>professor</w:t>
      </w:r>
      <w:r w:rsidR="003874EC" w:rsidRPr="008F6AE5">
        <w:rPr>
          <w:bCs/>
          <w:lang w:val="en-GB"/>
        </w:rPr>
        <w:t>’s directions. 75% of language</w:t>
      </w:r>
      <w:r w:rsidRPr="008F6AE5">
        <w:rPr>
          <w:bCs/>
          <w:lang w:val="en-GB"/>
        </w:rPr>
        <w:t xml:space="preserve"> learning takes place </w:t>
      </w:r>
      <w:r w:rsidRPr="008F6AE5">
        <w:rPr>
          <w:bCs/>
          <w:u w:val="single"/>
          <w:lang w:val="en-GB"/>
        </w:rPr>
        <w:t>outside</w:t>
      </w:r>
      <w:r w:rsidRPr="008F6AE5">
        <w:rPr>
          <w:bCs/>
          <w:lang w:val="en-GB"/>
        </w:rPr>
        <w:t xml:space="preserve"> of the classroom: class time is for answering questions and reinforcing what students studied at home. </w:t>
      </w:r>
      <w:r w:rsidRPr="008F6AE5">
        <w:rPr>
          <w:bCs/>
          <w:u w:val="single"/>
          <w:lang w:val="en-GB"/>
        </w:rPr>
        <w:t>Students cannot learn a language by just coming to class</w:t>
      </w:r>
      <w:r w:rsidR="003874EC" w:rsidRPr="008F6AE5">
        <w:rPr>
          <w:bCs/>
          <w:u w:val="single"/>
          <w:lang w:val="en-GB"/>
        </w:rPr>
        <w:t>!</w:t>
      </w:r>
    </w:p>
    <w:p w14:paraId="044F4EF0" w14:textId="77777777" w:rsidR="00962E1D" w:rsidRPr="008F6AE5" w:rsidRDefault="00962E1D" w:rsidP="003874EC">
      <w:pPr>
        <w:widowControl w:val="0"/>
        <w:autoSpaceDE w:val="0"/>
        <w:autoSpaceDN w:val="0"/>
        <w:adjustRightInd w:val="0"/>
        <w:ind w:left="450"/>
        <w:rPr>
          <w:b/>
          <w:bCs/>
          <w:lang w:val="en-GB"/>
        </w:rPr>
      </w:pPr>
    </w:p>
    <w:p w14:paraId="71940B27" w14:textId="77777777" w:rsidR="00962E1D" w:rsidRPr="008F6AE5" w:rsidRDefault="00962E1D" w:rsidP="003874EC">
      <w:pPr>
        <w:widowControl w:val="0"/>
        <w:autoSpaceDE w:val="0"/>
        <w:autoSpaceDN w:val="0"/>
        <w:adjustRightInd w:val="0"/>
        <w:ind w:left="450"/>
        <w:rPr>
          <w:b/>
          <w:bCs/>
          <w:lang w:val="en-GB"/>
        </w:rPr>
      </w:pPr>
      <w:r w:rsidRPr="008F6AE5">
        <w:rPr>
          <w:b/>
          <w:bCs/>
          <w:lang w:val="en-GB"/>
        </w:rPr>
        <w:t>B. Attending every class, being on time, and participating actively:</w:t>
      </w:r>
    </w:p>
    <w:p w14:paraId="577CC4D2" w14:textId="77777777" w:rsidR="00962E1D" w:rsidRPr="008F6AE5" w:rsidRDefault="00962E1D" w:rsidP="003874EC">
      <w:pPr>
        <w:widowControl w:val="0"/>
        <w:autoSpaceDE w:val="0"/>
        <w:autoSpaceDN w:val="0"/>
        <w:adjustRightInd w:val="0"/>
        <w:ind w:left="450"/>
        <w:rPr>
          <w:b/>
          <w:bCs/>
          <w:lang w:val="en-GB"/>
        </w:rPr>
      </w:pPr>
    </w:p>
    <w:p w14:paraId="68978B39" w14:textId="77777777" w:rsidR="00962E1D" w:rsidRPr="008F6AE5" w:rsidRDefault="00962E1D" w:rsidP="003874EC">
      <w:pPr>
        <w:widowControl w:val="0"/>
        <w:autoSpaceDE w:val="0"/>
        <w:autoSpaceDN w:val="0"/>
        <w:adjustRightInd w:val="0"/>
        <w:ind w:left="450"/>
        <w:jc w:val="both"/>
        <w:rPr>
          <w:lang w:val="en-GB"/>
        </w:rPr>
      </w:pPr>
      <w:r w:rsidRPr="008F6AE5">
        <w:rPr>
          <w:lang w:val="en-GB"/>
        </w:rPr>
        <w:t xml:space="preserve">Attending class and participating actively are also </w:t>
      </w:r>
      <w:r w:rsidRPr="008F6AE5">
        <w:rPr>
          <w:u w:val="single"/>
          <w:lang w:val="en-GB"/>
        </w:rPr>
        <w:t>essential</w:t>
      </w:r>
      <w:r w:rsidRPr="008F6AE5">
        <w:rPr>
          <w:lang w:val="en-GB"/>
        </w:rPr>
        <w:t xml:space="preserve"> to </w:t>
      </w:r>
      <w:r w:rsidR="003874EC" w:rsidRPr="008F6AE5">
        <w:rPr>
          <w:lang w:val="en-GB"/>
        </w:rPr>
        <w:t>learning a language</w:t>
      </w:r>
      <w:r w:rsidRPr="008F6AE5">
        <w:rPr>
          <w:lang w:val="en-GB"/>
        </w:rPr>
        <w:t>. Students should therefore attend every class, participate actively, and be on time.</w:t>
      </w:r>
    </w:p>
    <w:p w14:paraId="028C9F2C" w14:textId="77777777" w:rsidR="00587923" w:rsidRPr="00F9328F" w:rsidRDefault="00587923">
      <w:pPr>
        <w:rPr>
          <w:b/>
          <w:bCs/>
        </w:rPr>
      </w:pPr>
    </w:p>
    <w:p w14:paraId="6748EF91" w14:textId="77777777" w:rsidR="00701294" w:rsidRDefault="00701294">
      <w:pPr>
        <w:rPr>
          <w:b/>
          <w:bCs/>
          <w:sz w:val="28"/>
        </w:rPr>
      </w:pPr>
    </w:p>
    <w:p w14:paraId="3B64F009" w14:textId="6D389D7B" w:rsidR="008B7217" w:rsidRPr="008F6AE5" w:rsidRDefault="009E0838">
      <w:pPr>
        <w:rPr>
          <w:b/>
          <w:bCs/>
          <w:sz w:val="28"/>
        </w:rPr>
      </w:pPr>
      <w:r>
        <w:rPr>
          <w:b/>
          <w:bCs/>
          <w:sz w:val="28"/>
        </w:rPr>
        <w:t>I</w:t>
      </w:r>
      <w:r w:rsidR="00E575D7" w:rsidRPr="008F6AE5">
        <w:rPr>
          <w:b/>
          <w:bCs/>
          <w:sz w:val="28"/>
        </w:rPr>
        <w:t>V</w:t>
      </w:r>
      <w:r w:rsidR="000E3DD9" w:rsidRPr="008F6AE5">
        <w:rPr>
          <w:b/>
          <w:bCs/>
          <w:sz w:val="28"/>
        </w:rPr>
        <w:t xml:space="preserve">.  </w:t>
      </w:r>
      <w:r w:rsidR="00F711C9" w:rsidRPr="008F6AE5">
        <w:rPr>
          <w:b/>
          <w:bCs/>
          <w:sz w:val="28"/>
        </w:rPr>
        <w:t xml:space="preserve"> </w:t>
      </w:r>
      <w:r w:rsidR="008B7217" w:rsidRPr="008F6AE5">
        <w:rPr>
          <w:b/>
          <w:bCs/>
          <w:sz w:val="28"/>
        </w:rPr>
        <w:t>Course Materials:</w:t>
      </w:r>
    </w:p>
    <w:p w14:paraId="2A594BBC" w14:textId="77777777" w:rsidR="000E3DD9" w:rsidRPr="008F6AE5" w:rsidRDefault="000E3DD9"/>
    <w:p w14:paraId="3EBB2332" w14:textId="77777777" w:rsidR="000E3DD9" w:rsidRPr="008F6AE5" w:rsidRDefault="000E3DD9" w:rsidP="000E3DD9">
      <w:pPr>
        <w:numPr>
          <w:ilvl w:val="0"/>
          <w:numId w:val="4"/>
        </w:numPr>
        <w:rPr>
          <w:b/>
        </w:rPr>
      </w:pPr>
      <w:r w:rsidRPr="008F6AE5">
        <w:rPr>
          <w:b/>
        </w:rPr>
        <w:t>Required Materials:</w:t>
      </w:r>
    </w:p>
    <w:p w14:paraId="2C41FBF9" w14:textId="77777777" w:rsidR="000E3DD9" w:rsidRPr="008F6AE5" w:rsidRDefault="000E3DD9" w:rsidP="000E3DD9">
      <w:pPr>
        <w:numPr>
          <w:ilvl w:val="0"/>
          <w:numId w:val="7"/>
        </w:numPr>
        <w:rPr>
          <w:i/>
          <w:iCs/>
        </w:rPr>
      </w:pPr>
      <w:r w:rsidRPr="008F6AE5">
        <w:t xml:space="preserve">Textbook:  </w:t>
      </w:r>
      <w:proofErr w:type="spellStart"/>
      <w:r w:rsidRPr="008F6AE5">
        <w:rPr>
          <w:b/>
          <w:i/>
          <w:iCs/>
        </w:rPr>
        <w:t>Deux</w:t>
      </w:r>
      <w:proofErr w:type="spellEnd"/>
      <w:r w:rsidRPr="008F6AE5">
        <w:rPr>
          <w:b/>
          <w:i/>
          <w:iCs/>
        </w:rPr>
        <w:t xml:space="preserve"> </w:t>
      </w:r>
      <w:proofErr w:type="spellStart"/>
      <w:r w:rsidRPr="008F6AE5">
        <w:rPr>
          <w:b/>
          <w:i/>
          <w:iCs/>
        </w:rPr>
        <w:t>Mondes</w:t>
      </w:r>
      <w:proofErr w:type="spellEnd"/>
      <w:r w:rsidRPr="008F6AE5">
        <w:rPr>
          <w:iCs/>
        </w:rPr>
        <w:t>,</w:t>
      </w:r>
      <w:r w:rsidRPr="008F6AE5">
        <w:rPr>
          <w:i/>
          <w:iCs/>
        </w:rPr>
        <w:t xml:space="preserve"> </w:t>
      </w:r>
      <w:r w:rsidRPr="008F6AE5">
        <w:rPr>
          <w:iCs/>
        </w:rPr>
        <w:t>7</w:t>
      </w:r>
      <w:r w:rsidRPr="008F6AE5">
        <w:rPr>
          <w:iCs/>
          <w:vertAlign w:val="superscript"/>
        </w:rPr>
        <w:t>th</w:t>
      </w:r>
      <w:r w:rsidRPr="008F6AE5">
        <w:rPr>
          <w:iCs/>
        </w:rPr>
        <w:t xml:space="preserve"> Edition (2012)</w:t>
      </w:r>
      <w:r w:rsidRPr="008F6AE5">
        <w:rPr>
          <w:i/>
          <w:iCs/>
        </w:rPr>
        <w:t xml:space="preserve">, </w:t>
      </w:r>
      <w:r w:rsidRPr="008F6AE5">
        <w:rPr>
          <w:iCs/>
        </w:rPr>
        <w:t xml:space="preserve">Terrell, Rogers, Kerr, </w:t>
      </w:r>
      <w:proofErr w:type="spellStart"/>
      <w:r w:rsidRPr="008F6AE5">
        <w:rPr>
          <w:iCs/>
        </w:rPr>
        <w:t>Spielmann</w:t>
      </w:r>
      <w:proofErr w:type="spellEnd"/>
      <w:r w:rsidRPr="008F6AE5">
        <w:rPr>
          <w:iCs/>
        </w:rPr>
        <w:t xml:space="preserve">, </w:t>
      </w:r>
    </w:p>
    <w:p w14:paraId="7A6C4BE1" w14:textId="38FEECAE" w:rsidR="000E3DD9" w:rsidRPr="008F6AE5" w:rsidRDefault="000E3DD9" w:rsidP="000E3DD9">
      <w:pPr>
        <w:ind w:left="1080"/>
        <w:rPr>
          <w:i/>
          <w:iCs/>
        </w:rPr>
      </w:pPr>
      <w:r w:rsidRPr="008F6AE5">
        <w:rPr>
          <w:iCs/>
        </w:rPr>
        <w:t>McGraw-Hill Publishing Co., Inc. (ISBN: 0073386456</w:t>
      </w:r>
      <w:r w:rsidR="004129F8" w:rsidRPr="008F6AE5">
        <w:rPr>
          <w:b/>
          <w:iCs/>
        </w:rPr>
        <w:t xml:space="preserve">, </w:t>
      </w:r>
      <w:r w:rsidR="0075637D">
        <w:rPr>
          <w:iCs/>
        </w:rPr>
        <w:t>$217</w:t>
      </w:r>
      <w:r w:rsidR="00774647">
        <w:rPr>
          <w:iCs/>
        </w:rPr>
        <w:t>.75</w:t>
      </w:r>
      <w:r w:rsidR="004129F8" w:rsidRPr="008F6AE5">
        <w:rPr>
          <w:iCs/>
        </w:rPr>
        <w:t>)</w:t>
      </w:r>
    </w:p>
    <w:p w14:paraId="27A8016F" w14:textId="77777777" w:rsidR="000E3DD9" w:rsidRPr="008F6AE5" w:rsidRDefault="000E3DD9" w:rsidP="000E3DD9">
      <w:pPr>
        <w:ind w:left="720"/>
        <w:rPr>
          <w:i/>
          <w:iCs/>
        </w:rPr>
      </w:pPr>
      <w:r w:rsidRPr="008F6AE5">
        <w:t xml:space="preserve"> </w:t>
      </w:r>
    </w:p>
    <w:p w14:paraId="734BBB30" w14:textId="77777777" w:rsidR="000E3DD9" w:rsidRPr="008F6AE5" w:rsidRDefault="000E3DD9" w:rsidP="00CE785C">
      <w:pPr>
        <w:numPr>
          <w:ilvl w:val="0"/>
          <w:numId w:val="7"/>
        </w:numPr>
        <w:rPr>
          <w:i/>
          <w:iCs/>
        </w:rPr>
      </w:pPr>
      <w:r w:rsidRPr="008F6AE5">
        <w:rPr>
          <w:i/>
          <w:iCs/>
        </w:rPr>
        <w:t>Connect</w:t>
      </w:r>
      <w:r w:rsidR="003874EC" w:rsidRPr="008F6AE5">
        <w:rPr>
          <w:i/>
          <w:iCs/>
        </w:rPr>
        <w:t xml:space="preserve"> French Plus</w:t>
      </w:r>
      <w:r w:rsidRPr="008F6AE5">
        <w:rPr>
          <w:iCs/>
        </w:rPr>
        <w:t xml:space="preserve"> (Online</w:t>
      </w:r>
      <w:r w:rsidR="00CE785C" w:rsidRPr="008F6AE5">
        <w:rPr>
          <w:iCs/>
        </w:rPr>
        <w:t xml:space="preserve"> companion to text</w:t>
      </w:r>
      <w:r w:rsidR="003874EC" w:rsidRPr="008F6AE5">
        <w:rPr>
          <w:iCs/>
        </w:rPr>
        <w:t>book</w:t>
      </w:r>
      <w:r w:rsidRPr="008F6AE5">
        <w:rPr>
          <w:iCs/>
        </w:rPr>
        <w:t>)</w:t>
      </w:r>
      <w:r w:rsidRPr="008F6AE5">
        <w:rPr>
          <w:bCs/>
          <w:iCs/>
        </w:rPr>
        <w:t>,</w:t>
      </w:r>
      <w:r w:rsidRPr="008F6AE5">
        <w:rPr>
          <w:b/>
          <w:bCs/>
          <w:iCs/>
        </w:rPr>
        <w:t xml:space="preserve"> </w:t>
      </w:r>
      <w:r w:rsidRPr="008F6AE5">
        <w:rPr>
          <w:bCs/>
          <w:iCs/>
        </w:rPr>
        <w:t>packaged with textbook</w:t>
      </w:r>
      <w:r w:rsidRPr="008F6AE5">
        <w:rPr>
          <w:iCs/>
        </w:rPr>
        <w:t xml:space="preserve"> or purchased online at </w:t>
      </w:r>
      <w:hyperlink r:id="rId8" w:history="1">
        <w:r w:rsidR="00B223DD" w:rsidRPr="00F9328F">
          <w:rPr>
            <w:rStyle w:val="Hyperlink"/>
            <w:iCs/>
            <w:sz w:val="22"/>
            <w:szCs w:val="22"/>
          </w:rPr>
          <w:t>http://connect.customer.mcgraw-hill.com/products/connect-for-terrell-deux-mondes-7e/</w:t>
        </w:r>
      </w:hyperlink>
    </w:p>
    <w:p w14:paraId="1CD5FA4A" w14:textId="77777777" w:rsidR="00B16F25" w:rsidRPr="008F6AE5" w:rsidRDefault="00B16F25" w:rsidP="00B16F25">
      <w:pPr>
        <w:ind w:left="1080"/>
        <w:rPr>
          <w:i/>
          <w:iCs/>
        </w:rPr>
      </w:pPr>
    </w:p>
    <w:p w14:paraId="3B5925A9" w14:textId="77777777" w:rsidR="000E3DD9" w:rsidRPr="008F6AE5" w:rsidRDefault="000E3DD9" w:rsidP="000E3DD9">
      <w:pPr>
        <w:numPr>
          <w:ilvl w:val="0"/>
          <w:numId w:val="4"/>
        </w:numPr>
        <w:rPr>
          <w:b/>
        </w:rPr>
      </w:pPr>
      <w:r w:rsidRPr="008F6AE5">
        <w:rPr>
          <w:b/>
        </w:rPr>
        <w:t>Recommended Reference Books with Explanation in English and Grammatical Charts:</w:t>
      </w:r>
    </w:p>
    <w:p w14:paraId="66069CBC" w14:textId="2EB9575A" w:rsidR="00B223DD" w:rsidRPr="008F6AE5" w:rsidRDefault="000E3DD9" w:rsidP="000E3DD9">
      <w:pPr>
        <w:numPr>
          <w:ilvl w:val="0"/>
          <w:numId w:val="7"/>
        </w:numPr>
        <w:rPr>
          <w:b/>
        </w:rPr>
      </w:pPr>
      <w:r w:rsidRPr="008F6AE5">
        <w:rPr>
          <w:i/>
        </w:rPr>
        <w:t>Quick Guide to French Grammar,</w:t>
      </w:r>
      <w:r w:rsidR="00B223DD" w:rsidRPr="008F6AE5">
        <w:t xml:space="preserve"> (2007), Pearson, Prentice Hall. (ISBN: 0132428598</w:t>
      </w:r>
      <w:r w:rsidR="0075637D">
        <w:t>, $12.00</w:t>
      </w:r>
      <w:r w:rsidR="00B223DD" w:rsidRPr="008F6AE5">
        <w:t>)</w:t>
      </w:r>
    </w:p>
    <w:p w14:paraId="26B7B80F" w14:textId="157C0D80" w:rsidR="000E3DD9" w:rsidRPr="008F6AE5" w:rsidRDefault="000E3DD9" w:rsidP="000E3DD9">
      <w:pPr>
        <w:numPr>
          <w:ilvl w:val="0"/>
          <w:numId w:val="7"/>
        </w:numPr>
        <w:rPr>
          <w:b/>
        </w:rPr>
      </w:pPr>
      <w:r w:rsidRPr="008F6AE5">
        <w:t xml:space="preserve"> </w:t>
      </w:r>
      <w:r w:rsidR="00B223DD" w:rsidRPr="008F6AE5">
        <w:rPr>
          <w:i/>
        </w:rPr>
        <w:t>English Grammar for Students of French</w:t>
      </w:r>
      <w:r w:rsidR="00B223DD" w:rsidRPr="008F6AE5">
        <w:t>, (2009), Morton, Olivia &amp; Hill Press. (ISBN: 0934034370</w:t>
      </w:r>
      <w:r w:rsidR="004129F8" w:rsidRPr="008F6AE5">
        <w:t>, $19.95</w:t>
      </w:r>
      <w:r w:rsidR="00B223DD" w:rsidRPr="008F6AE5">
        <w:t>)</w:t>
      </w:r>
    </w:p>
    <w:p w14:paraId="711CD02B" w14:textId="710A2928" w:rsidR="00B223DD" w:rsidRPr="008F6AE5" w:rsidRDefault="00B223DD" w:rsidP="000E3DD9">
      <w:pPr>
        <w:numPr>
          <w:ilvl w:val="0"/>
          <w:numId w:val="7"/>
        </w:numPr>
        <w:rPr>
          <w:b/>
        </w:rPr>
      </w:pPr>
      <w:r w:rsidRPr="00B64339">
        <w:rPr>
          <w:i/>
          <w:lang w:val="fr-FR"/>
        </w:rPr>
        <w:t>Bouées de Grammaire: Le Français en tableaux</w:t>
      </w:r>
      <w:r w:rsidRPr="00B64339">
        <w:rPr>
          <w:lang w:val="fr-FR"/>
        </w:rPr>
        <w:t>, (2011), Cohen-</w:t>
      </w:r>
      <w:proofErr w:type="spellStart"/>
      <w:r w:rsidRPr="00B64339">
        <w:rPr>
          <w:lang w:val="fr-FR"/>
        </w:rPr>
        <w:t>Scali</w:t>
      </w:r>
      <w:proofErr w:type="spellEnd"/>
      <w:r w:rsidRPr="00B64339">
        <w:rPr>
          <w:lang w:val="fr-FR"/>
        </w:rPr>
        <w:t xml:space="preserve">, New Academia </w:t>
      </w:r>
      <w:proofErr w:type="spellStart"/>
      <w:r w:rsidRPr="00B64339">
        <w:rPr>
          <w:lang w:val="fr-FR"/>
        </w:rPr>
        <w:t>Publishing</w:t>
      </w:r>
      <w:proofErr w:type="spellEnd"/>
      <w:r w:rsidRPr="00B64339">
        <w:rPr>
          <w:lang w:val="fr-FR"/>
        </w:rPr>
        <w:t xml:space="preserve">. </w:t>
      </w:r>
      <w:r w:rsidRPr="008F6AE5">
        <w:t>(ISBN: 0983245150</w:t>
      </w:r>
      <w:r w:rsidR="004129F8" w:rsidRPr="008F6AE5">
        <w:t>, $26.00</w:t>
      </w:r>
      <w:r w:rsidRPr="008F6AE5">
        <w:t>)</w:t>
      </w:r>
    </w:p>
    <w:p w14:paraId="796AEEB7" w14:textId="77777777" w:rsidR="00B223DD" w:rsidRPr="008F6AE5" w:rsidRDefault="00B223DD" w:rsidP="00B223DD">
      <w:pPr>
        <w:ind w:left="1080"/>
        <w:rPr>
          <w:b/>
        </w:rPr>
      </w:pPr>
    </w:p>
    <w:p w14:paraId="1654CE4E" w14:textId="77777777" w:rsidR="000E3DD9" w:rsidRPr="008F6AE5" w:rsidRDefault="000E3DD9" w:rsidP="000E3DD9">
      <w:pPr>
        <w:numPr>
          <w:ilvl w:val="0"/>
          <w:numId w:val="4"/>
        </w:numPr>
        <w:rPr>
          <w:b/>
        </w:rPr>
      </w:pPr>
      <w:r w:rsidRPr="008F6AE5">
        <w:rPr>
          <w:b/>
        </w:rPr>
        <w:t>Recommended Verb Books/Websites</w:t>
      </w:r>
    </w:p>
    <w:p w14:paraId="4E7B487F" w14:textId="495C7045" w:rsidR="00B223DD" w:rsidRPr="008F6AE5" w:rsidRDefault="00B223DD" w:rsidP="00B223DD">
      <w:pPr>
        <w:numPr>
          <w:ilvl w:val="0"/>
          <w:numId w:val="8"/>
        </w:numPr>
        <w:ind w:left="1080"/>
        <w:rPr>
          <w:b/>
        </w:rPr>
      </w:pPr>
      <w:r w:rsidRPr="008F6AE5">
        <w:rPr>
          <w:i/>
        </w:rPr>
        <w:t>Complete Guide to Conjugating 12,000 French Verbs</w:t>
      </w:r>
      <w:r w:rsidRPr="008F6AE5">
        <w:t xml:space="preserve">, (1995), </w:t>
      </w:r>
      <w:proofErr w:type="spellStart"/>
      <w:r w:rsidR="000F3644" w:rsidRPr="008F6AE5">
        <w:t>Bescherelle</w:t>
      </w:r>
      <w:proofErr w:type="spellEnd"/>
      <w:r w:rsidR="000F3644" w:rsidRPr="008F6AE5">
        <w:t xml:space="preserve">, </w:t>
      </w:r>
      <w:proofErr w:type="spellStart"/>
      <w:r w:rsidR="000F3644" w:rsidRPr="008F6AE5">
        <w:t>Hatier</w:t>
      </w:r>
      <w:proofErr w:type="spellEnd"/>
      <w:r w:rsidR="000F3644" w:rsidRPr="008F6AE5">
        <w:t>-Didier</w:t>
      </w:r>
      <w:proofErr w:type="gramStart"/>
      <w:r w:rsidR="000F3644" w:rsidRPr="008F6AE5">
        <w:t>,.</w:t>
      </w:r>
      <w:proofErr w:type="gramEnd"/>
      <w:r w:rsidR="000F3644" w:rsidRPr="008F6AE5">
        <w:t xml:space="preserve"> (ISBN: 2218065916</w:t>
      </w:r>
      <w:r w:rsidR="0075637D">
        <w:t>, $24.95</w:t>
      </w:r>
      <w:r w:rsidR="000F3644" w:rsidRPr="008F6AE5">
        <w:t>)</w:t>
      </w:r>
    </w:p>
    <w:p w14:paraId="6A9918E2" w14:textId="7D3163D1" w:rsidR="000F3644" w:rsidRPr="008F6AE5" w:rsidRDefault="000F3644" w:rsidP="00B223DD">
      <w:pPr>
        <w:numPr>
          <w:ilvl w:val="0"/>
          <w:numId w:val="8"/>
        </w:numPr>
        <w:ind w:left="1080"/>
        <w:rPr>
          <w:b/>
        </w:rPr>
      </w:pPr>
      <w:r w:rsidRPr="008F6AE5">
        <w:rPr>
          <w:i/>
        </w:rPr>
        <w:t>501 French Verbs</w:t>
      </w:r>
      <w:r w:rsidRPr="008F6AE5">
        <w:t xml:space="preserve">, (2007), </w:t>
      </w:r>
      <w:proofErr w:type="spellStart"/>
      <w:r w:rsidRPr="008F6AE5">
        <w:t>Kendris</w:t>
      </w:r>
      <w:proofErr w:type="spellEnd"/>
      <w:r w:rsidRPr="008F6AE5">
        <w:t>, Barron’s Education Series. (ISBN: 0764179837</w:t>
      </w:r>
      <w:r w:rsidR="0075637D">
        <w:t>, $18</w:t>
      </w:r>
      <w:r w:rsidR="004129F8" w:rsidRPr="008F6AE5">
        <w:t>.99</w:t>
      </w:r>
      <w:r w:rsidRPr="008F6AE5">
        <w:t>)</w:t>
      </w:r>
    </w:p>
    <w:p w14:paraId="0E5C93C2" w14:textId="77777777" w:rsidR="000F3644" w:rsidRPr="008F6AE5" w:rsidRDefault="000F3644" w:rsidP="000F3644">
      <w:pPr>
        <w:ind w:left="1080"/>
        <w:rPr>
          <w:b/>
        </w:rPr>
      </w:pPr>
    </w:p>
    <w:p w14:paraId="109D4468" w14:textId="77777777" w:rsidR="000E3DD9" w:rsidRPr="008F6AE5" w:rsidRDefault="000E3DD9" w:rsidP="000E3DD9">
      <w:pPr>
        <w:numPr>
          <w:ilvl w:val="0"/>
          <w:numId w:val="4"/>
        </w:numPr>
        <w:rPr>
          <w:b/>
        </w:rPr>
      </w:pPr>
      <w:r w:rsidRPr="008F6AE5">
        <w:rPr>
          <w:b/>
        </w:rPr>
        <w:t>Recommended Bilingual English-French Dictionary:</w:t>
      </w:r>
    </w:p>
    <w:p w14:paraId="7C5615D5" w14:textId="4462F052" w:rsidR="000F3644" w:rsidRPr="008F6AE5" w:rsidRDefault="000F3644" w:rsidP="000F3644">
      <w:pPr>
        <w:numPr>
          <w:ilvl w:val="0"/>
          <w:numId w:val="9"/>
        </w:numPr>
        <w:ind w:left="1080"/>
        <w:rPr>
          <w:b/>
        </w:rPr>
      </w:pPr>
      <w:r w:rsidRPr="008F6AE5">
        <w:rPr>
          <w:i/>
        </w:rPr>
        <w:t>French Concise Dictionary</w:t>
      </w:r>
      <w:r w:rsidRPr="008F6AE5">
        <w:t>, (2010), Harper Collins. (ISBN: 006199863X</w:t>
      </w:r>
      <w:r w:rsidR="0075637D">
        <w:t>, $13.50</w:t>
      </w:r>
      <w:r w:rsidRPr="008F6AE5">
        <w:t>)</w:t>
      </w:r>
    </w:p>
    <w:p w14:paraId="0D90743C" w14:textId="77777777" w:rsidR="000F3644" w:rsidRPr="00B64339" w:rsidRDefault="000F3644" w:rsidP="000F3644">
      <w:pPr>
        <w:numPr>
          <w:ilvl w:val="0"/>
          <w:numId w:val="9"/>
        </w:numPr>
        <w:ind w:left="1080"/>
        <w:rPr>
          <w:b/>
          <w:lang w:val="fr-FR"/>
        </w:rPr>
      </w:pPr>
      <w:r w:rsidRPr="00B64339">
        <w:rPr>
          <w:i/>
          <w:lang w:val="fr-FR"/>
        </w:rPr>
        <w:t>Le Larousse</w:t>
      </w:r>
      <w:r w:rsidRPr="00B64339">
        <w:rPr>
          <w:lang w:val="fr-FR"/>
        </w:rPr>
        <w:t xml:space="preserve">, online: </w:t>
      </w:r>
      <w:hyperlink r:id="rId9" w:history="1">
        <w:r w:rsidRPr="00B64339">
          <w:rPr>
            <w:rStyle w:val="Hyperlink"/>
            <w:lang w:val="fr-FR"/>
          </w:rPr>
          <w:t>http://www.lafousse.fr/dictionnaires/francais-anglais</w:t>
        </w:r>
      </w:hyperlink>
    </w:p>
    <w:p w14:paraId="79C7CBFA" w14:textId="77777777" w:rsidR="007A2642" w:rsidRPr="008F6AE5" w:rsidRDefault="007A2642" w:rsidP="000F3644">
      <w:pPr>
        <w:numPr>
          <w:ilvl w:val="0"/>
          <w:numId w:val="9"/>
        </w:numPr>
        <w:ind w:left="1080"/>
        <w:rPr>
          <w:b/>
        </w:rPr>
      </w:pPr>
      <w:proofErr w:type="spellStart"/>
      <w:r w:rsidRPr="008F6AE5">
        <w:rPr>
          <w:i/>
        </w:rPr>
        <w:t>WordReference</w:t>
      </w:r>
      <w:proofErr w:type="spellEnd"/>
      <w:r w:rsidRPr="008F6AE5">
        <w:t xml:space="preserve">, online: </w:t>
      </w:r>
      <w:hyperlink r:id="rId10" w:history="1">
        <w:r w:rsidRPr="008F6AE5">
          <w:rPr>
            <w:rStyle w:val="Hyperlink"/>
          </w:rPr>
          <w:t>http://www.wordreference.com</w:t>
        </w:r>
      </w:hyperlink>
    </w:p>
    <w:p w14:paraId="48A67B3B" w14:textId="77777777" w:rsidR="0080288B" w:rsidRDefault="0080288B"/>
    <w:p w14:paraId="50BD0C0A" w14:textId="77777777" w:rsidR="009E0838" w:rsidRPr="008F6AE5" w:rsidRDefault="009E0838"/>
    <w:p w14:paraId="4D73FC91" w14:textId="7F83B099" w:rsidR="008B7217" w:rsidRPr="008F6AE5" w:rsidRDefault="00E575D7">
      <w:pPr>
        <w:rPr>
          <w:b/>
          <w:sz w:val="28"/>
          <w:szCs w:val="28"/>
        </w:rPr>
      </w:pPr>
      <w:r w:rsidRPr="008F6AE5">
        <w:rPr>
          <w:b/>
          <w:sz w:val="28"/>
          <w:szCs w:val="28"/>
        </w:rPr>
        <w:t xml:space="preserve">V.  </w:t>
      </w:r>
      <w:r w:rsidR="00F711C9" w:rsidRPr="008F6AE5">
        <w:rPr>
          <w:b/>
          <w:sz w:val="28"/>
          <w:szCs w:val="28"/>
        </w:rPr>
        <w:t xml:space="preserve"> </w:t>
      </w:r>
      <w:r w:rsidR="00352BB6" w:rsidRPr="008F6AE5">
        <w:rPr>
          <w:b/>
          <w:sz w:val="28"/>
          <w:szCs w:val="28"/>
        </w:rPr>
        <w:t>Honor Code:</w:t>
      </w:r>
    </w:p>
    <w:p w14:paraId="75AD245F" w14:textId="77777777" w:rsidR="00962E1D" w:rsidRPr="008F6AE5" w:rsidRDefault="00962E1D">
      <w:pPr>
        <w:rPr>
          <w:b/>
        </w:rPr>
      </w:pPr>
    </w:p>
    <w:p w14:paraId="0E594301" w14:textId="31418AE6" w:rsidR="00962E1D" w:rsidRPr="008F6AE5" w:rsidRDefault="00962E1D" w:rsidP="00962E1D">
      <w:pPr>
        <w:jc w:val="both"/>
      </w:pPr>
      <w:r w:rsidRPr="008F6AE5">
        <w:t xml:space="preserve">Students are required to adhere to all aspects of </w:t>
      </w:r>
      <w:r w:rsidRPr="008F6AE5">
        <w:rPr>
          <w:b/>
        </w:rPr>
        <w:t>Georgetown University’s Honor Code</w:t>
      </w:r>
      <w:r w:rsidR="00CE785C" w:rsidRPr="008F6AE5">
        <w:rPr>
          <w:b/>
        </w:rPr>
        <w:t xml:space="preserve"> </w:t>
      </w:r>
      <w:r w:rsidR="00CE785C" w:rsidRPr="008F6AE5">
        <w:t>(</w:t>
      </w:r>
      <w:hyperlink r:id="rId11" w:history="1">
        <w:r w:rsidR="00CE785C" w:rsidRPr="008F6AE5">
          <w:rPr>
            <w:rStyle w:val="Hyperlink"/>
          </w:rPr>
          <w:t>http://scs.georgetown.edu/academic-affairs/honor-code).</w:t>
        </w:r>
      </w:hyperlink>
      <w:r w:rsidR="00CE785C" w:rsidRPr="008F6AE5">
        <w:t xml:space="preserve"> </w:t>
      </w:r>
      <w:r w:rsidR="0080288B" w:rsidRPr="008F6AE5">
        <w:t xml:space="preserve">You are strongly encouraged to read through the entirety of the Honor Code document and familiarize yourself with its rules. </w:t>
      </w:r>
      <w:r w:rsidRPr="008F6AE5">
        <w:rPr>
          <w:lang w:val="en-GB"/>
        </w:rPr>
        <w:t>Any grammar exercises, compositions, and other assignments prepared at home must be the student's personal work without help in any form other than dictionaries and grammar books</w:t>
      </w:r>
      <w:r w:rsidRPr="008F6AE5">
        <w:t>.</w:t>
      </w:r>
    </w:p>
    <w:p w14:paraId="74951234" w14:textId="77777777" w:rsidR="00352BB6" w:rsidRPr="008F6AE5" w:rsidRDefault="00352BB6" w:rsidP="00962E1D">
      <w:pPr>
        <w:jc w:val="both"/>
      </w:pPr>
    </w:p>
    <w:p w14:paraId="676CE2CB" w14:textId="77777777" w:rsidR="00352BB6" w:rsidRPr="008F6AE5" w:rsidRDefault="00352BB6" w:rsidP="00962E1D">
      <w:pPr>
        <w:jc w:val="both"/>
      </w:pPr>
    </w:p>
    <w:p w14:paraId="052CA980" w14:textId="77777777" w:rsidR="0001523E" w:rsidRPr="008F6AE5" w:rsidRDefault="0001523E" w:rsidP="0001523E">
      <w:pPr>
        <w:jc w:val="both"/>
        <w:rPr>
          <w:b/>
          <w:sz w:val="28"/>
          <w:szCs w:val="28"/>
        </w:rPr>
      </w:pPr>
      <w:r>
        <w:rPr>
          <w:b/>
          <w:sz w:val="28"/>
          <w:szCs w:val="28"/>
        </w:rPr>
        <w:t>VI</w:t>
      </w:r>
      <w:r w:rsidRPr="008F6AE5">
        <w:rPr>
          <w:b/>
          <w:sz w:val="28"/>
          <w:szCs w:val="28"/>
        </w:rPr>
        <w:t xml:space="preserve">.   </w:t>
      </w:r>
      <w:r>
        <w:rPr>
          <w:b/>
          <w:sz w:val="28"/>
          <w:szCs w:val="28"/>
        </w:rPr>
        <w:t>Instructional Continuity</w:t>
      </w:r>
      <w:r w:rsidRPr="008F6AE5">
        <w:rPr>
          <w:b/>
          <w:sz w:val="28"/>
          <w:szCs w:val="28"/>
        </w:rPr>
        <w:t xml:space="preserve"> Policy:</w:t>
      </w:r>
    </w:p>
    <w:p w14:paraId="1D6F4D0C" w14:textId="77777777" w:rsidR="0001523E" w:rsidRPr="008F6AE5" w:rsidRDefault="0001523E" w:rsidP="0001523E">
      <w:pPr>
        <w:rPr>
          <w:b/>
        </w:rPr>
      </w:pPr>
    </w:p>
    <w:p w14:paraId="51EB8C04" w14:textId="77777777" w:rsidR="0001523E" w:rsidRPr="00C71478" w:rsidRDefault="0001523E" w:rsidP="0001523E">
      <w:pPr>
        <w:jc w:val="both"/>
      </w:pPr>
      <w:r>
        <w:t xml:space="preserve">In compliance with the university’s Instructional Continuity Policy, all course activities will be maintained in the event of a university closure or delayed opening. During a campus “closure”, the regular </w:t>
      </w:r>
      <w:r>
        <w:lastRenderedPageBreak/>
        <w:t xml:space="preserve">class time schedule will be honored, and classes will not be cancelled except in very rare situations. Instead, students will receive instructions from their professor detailing the manner in which such a disruption is to be handled. In the event of a university “closure”, students should immediately check their email for instructions from their professor. </w:t>
      </w:r>
    </w:p>
    <w:p w14:paraId="219352DC" w14:textId="77777777" w:rsidR="00E7728B" w:rsidRDefault="00E7728B" w:rsidP="00962E1D">
      <w:pPr>
        <w:jc w:val="both"/>
        <w:rPr>
          <w:b/>
          <w:sz w:val="28"/>
          <w:szCs w:val="28"/>
        </w:rPr>
      </w:pPr>
    </w:p>
    <w:p w14:paraId="2BDE7A7F" w14:textId="77777777" w:rsidR="00E7728B" w:rsidRDefault="00E7728B" w:rsidP="00962E1D">
      <w:pPr>
        <w:jc w:val="both"/>
        <w:rPr>
          <w:b/>
          <w:sz w:val="28"/>
          <w:szCs w:val="28"/>
        </w:rPr>
      </w:pPr>
    </w:p>
    <w:p w14:paraId="110E12F0" w14:textId="77777777" w:rsidR="00E7728B" w:rsidRDefault="00E7728B" w:rsidP="00962E1D">
      <w:pPr>
        <w:jc w:val="both"/>
        <w:rPr>
          <w:b/>
          <w:sz w:val="28"/>
          <w:szCs w:val="28"/>
        </w:rPr>
      </w:pPr>
    </w:p>
    <w:p w14:paraId="63F92886" w14:textId="77777777" w:rsidR="00E7728B" w:rsidRDefault="00E7728B" w:rsidP="00962E1D">
      <w:pPr>
        <w:jc w:val="both"/>
        <w:rPr>
          <w:b/>
          <w:sz w:val="28"/>
          <w:szCs w:val="28"/>
        </w:rPr>
      </w:pPr>
    </w:p>
    <w:p w14:paraId="68948461" w14:textId="77777777" w:rsidR="00E7728B" w:rsidRDefault="00E7728B" w:rsidP="00962E1D">
      <w:pPr>
        <w:jc w:val="both"/>
        <w:rPr>
          <w:b/>
          <w:sz w:val="28"/>
          <w:szCs w:val="28"/>
        </w:rPr>
      </w:pPr>
    </w:p>
    <w:p w14:paraId="15E846C9" w14:textId="52DFFBB0" w:rsidR="00352BB6" w:rsidRPr="008F6AE5" w:rsidRDefault="009E0838" w:rsidP="00962E1D">
      <w:pPr>
        <w:jc w:val="both"/>
        <w:rPr>
          <w:b/>
          <w:sz w:val="28"/>
          <w:szCs w:val="28"/>
        </w:rPr>
      </w:pPr>
      <w:r>
        <w:rPr>
          <w:b/>
          <w:sz w:val="28"/>
          <w:szCs w:val="28"/>
        </w:rPr>
        <w:t>VI</w:t>
      </w:r>
      <w:r w:rsidR="0001523E">
        <w:rPr>
          <w:b/>
          <w:sz w:val="28"/>
          <w:szCs w:val="28"/>
        </w:rPr>
        <w:t>I</w:t>
      </w:r>
      <w:r w:rsidR="00352BB6" w:rsidRPr="008F6AE5">
        <w:rPr>
          <w:b/>
          <w:sz w:val="28"/>
          <w:szCs w:val="28"/>
        </w:rPr>
        <w:t>.   Students with Disabilities Policy:</w:t>
      </w:r>
    </w:p>
    <w:p w14:paraId="116C45D2" w14:textId="77777777" w:rsidR="00962E1D" w:rsidRPr="008F6AE5" w:rsidRDefault="00962E1D">
      <w:pPr>
        <w:rPr>
          <w:b/>
        </w:rPr>
      </w:pPr>
    </w:p>
    <w:p w14:paraId="574568E0" w14:textId="266EAEDE" w:rsidR="00352BB6" w:rsidRPr="008F6AE5" w:rsidRDefault="00352BB6" w:rsidP="00E326CD">
      <w:pPr>
        <w:jc w:val="both"/>
      </w:pPr>
      <w:r w:rsidRPr="008F6AE5">
        <w:t xml:space="preserve">Students with </w:t>
      </w:r>
      <w:r w:rsidR="00E326CD" w:rsidRPr="008F6AE5">
        <w:t>disabilities should contact the Academic Resource Center (</w:t>
      </w:r>
      <w:proofErr w:type="spellStart"/>
      <w:r w:rsidR="00E326CD" w:rsidRPr="008F6AE5">
        <w:t>Leavey</w:t>
      </w:r>
      <w:proofErr w:type="spellEnd"/>
      <w:r w:rsidR="00E326CD" w:rsidRPr="008F6AE5">
        <w:t xml:space="preserve"> Center, Suite 335; (202)687-8354; </w:t>
      </w:r>
      <w:hyperlink r:id="rId12" w:history="1">
        <w:r w:rsidR="00E326CD" w:rsidRPr="008F6AE5">
          <w:rPr>
            <w:rStyle w:val="Hyperlink"/>
          </w:rPr>
          <w:t>arc@georgetown.edu</w:t>
        </w:r>
      </w:hyperlink>
      <w:r w:rsidR="00E326CD" w:rsidRPr="008F6AE5">
        <w:t xml:space="preserve">; </w:t>
      </w:r>
      <w:hyperlink r:id="rId13" w:history="1">
        <w:r w:rsidR="00E326CD" w:rsidRPr="008F6AE5">
          <w:rPr>
            <w:rStyle w:val="Hyperlink"/>
          </w:rPr>
          <w:t>http://ldss.georgetown.edu/index.cfm</w:t>
        </w:r>
      </w:hyperlink>
      <w:r w:rsidR="00E326CD" w:rsidRPr="008F6AE5">
        <w:t xml:space="preserve">) before the start of classes to allow their office time to review the documentation and make recommendations for appropriate accommodations. If accommodations are recommended, you will be given a letter from ARC to share with your instructors. You are personally responsible for completing this process officially and in a timely manner. Neither accommodations nor exceptions to policies can be permitted to students who have not completed this process in advance. </w:t>
      </w:r>
    </w:p>
    <w:p w14:paraId="2AD17DBB" w14:textId="77777777" w:rsidR="00587923" w:rsidRDefault="00587923">
      <w:pPr>
        <w:rPr>
          <w:b/>
          <w:sz w:val="28"/>
          <w:szCs w:val="28"/>
        </w:rPr>
      </w:pPr>
    </w:p>
    <w:p w14:paraId="41D13032" w14:textId="77777777" w:rsidR="00587923" w:rsidRDefault="00587923">
      <w:pPr>
        <w:rPr>
          <w:b/>
          <w:sz w:val="28"/>
          <w:szCs w:val="28"/>
        </w:rPr>
      </w:pPr>
    </w:p>
    <w:p w14:paraId="24427212" w14:textId="3A7D2E93" w:rsidR="00E575D7" w:rsidRPr="008F6AE5" w:rsidRDefault="00E575D7">
      <w:pPr>
        <w:rPr>
          <w:b/>
          <w:sz w:val="28"/>
          <w:szCs w:val="28"/>
        </w:rPr>
      </w:pPr>
      <w:r w:rsidRPr="008F6AE5">
        <w:rPr>
          <w:b/>
          <w:sz w:val="28"/>
          <w:szCs w:val="28"/>
        </w:rPr>
        <w:t>VI</w:t>
      </w:r>
      <w:r w:rsidR="00386278">
        <w:rPr>
          <w:b/>
          <w:sz w:val="28"/>
          <w:szCs w:val="28"/>
        </w:rPr>
        <w:t>I</w:t>
      </w:r>
      <w:r w:rsidR="00E326CD" w:rsidRPr="008F6AE5">
        <w:rPr>
          <w:b/>
          <w:sz w:val="28"/>
          <w:szCs w:val="28"/>
        </w:rPr>
        <w:t>I</w:t>
      </w:r>
      <w:r w:rsidRPr="008F6AE5">
        <w:rPr>
          <w:b/>
          <w:sz w:val="28"/>
          <w:szCs w:val="28"/>
        </w:rPr>
        <w:t xml:space="preserve">.  </w:t>
      </w:r>
      <w:r w:rsidR="00F711C9" w:rsidRPr="008F6AE5">
        <w:rPr>
          <w:b/>
          <w:sz w:val="28"/>
          <w:szCs w:val="28"/>
        </w:rPr>
        <w:t xml:space="preserve"> </w:t>
      </w:r>
      <w:r w:rsidRPr="008F6AE5">
        <w:rPr>
          <w:b/>
          <w:sz w:val="28"/>
          <w:szCs w:val="28"/>
        </w:rPr>
        <w:t>Grading and Assessment</w:t>
      </w:r>
      <w:r w:rsidR="00352BB6" w:rsidRPr="008F6AE5">
        <w:rPr>
          <w:b/>
          <w:sz w:val="28"/>
          <w:szCs w:val="28"/>
        </w:rPr>
        <w:t>:</w:t>
      </w:r>
    </w:p>
    <w:p w14:paraId="241EE094" w14:textId="77777777" w:rsidR="00962E1D" w:rsidRPr="008F6AE5" w:rsidRDefault="00962E1D" w:rsidP="00962E1D">
      <w:pPr>
        <w:rPr>
          <w:b/>
        </w:rPr>
      </w:pPr>
    </w:p>
    <w:p w14:paraId="4F9A558C" w14:textId="77777777" w:rsidR="00962E1D" w:rsidRPr="008F6AE5" w:rsidRDefault="00962E1D" w:rsidP="00CE785C">
      <w:pPr>
        <w:ind w:left="360"/>
        <w:rPr>
          <w:b/>
        </w:rPr>
      </w:pPr>
      <w:r w:rsidRPr="008F6AE5">
        <w:rPr>
          <w:b/>
        </w:rPr>
        <w:t xml:space="preserve">A. Final Grade Calculation </w:t>
      </w:r>
    </w:p>
    <w:p w14:paraId="6ED0B625" w14:textId="77777777" w:rsidR="00962E1D" w:rsidRPr="008F6AE5" w:rsidRDefault="00962E1D" w:rsidP="00962E1D">
      <w:pPr>
        <w:widowControl w:val="0"/>
        <w:autoSpaceDE w:val="0"/>
        <w:autoSpaceDN w:val="0"/>
        <w:adjustRightInd w:val="0"/>
        <w:jc w:val="both"/>
      </w:pPr>
    </w:p>
    <w:p w14:paraId="57E8A4EC" w14:textId="73524A05" w:rsidR="00962E1D" w:rsidRPr="008F6AE5" w:rsidRDefault="00962E1D" w:rsidP="00CE785C">
      <w:pPr>
        <w:widowControl w:val="0"/>
        <w:autoSpaceDE w:val="0"/>
        <w:autoSpaceDN w:val="0"/>
        <w:adjustRightInd w:val="0"/>
        <w:ind w:left="360"/>
        <w:jc w:val="both"/>
      </w:pPr>
      <w:r w:rsidRPr="008F6AE5">
        <w:t xml:space="preserve">Students are evaluated by means of </w:t>
      </w:r>
      <w:r w:rsidR="00382039" w:rsidRPr="00382039">
        <w:rPr>
          <w:b/>
        </w:rPr>
        <w:t>five</w:t>
      </w:r>
      <w:r w:rsidR="00382039">
        <w:t xml:space="preserve"> short</w:t>
      </w:r>
      <w:r w:rsidR="00233224" w:rsidRPr="008F6AE5">
        <w:t xml:space="preserve"> </w:t>
      </w:r>
      <w:r w:rsidRPr="008F6AE5">
        <w:t xml:space="preserve">quizzes, </w:t>
      </w:r>
      <w:r w:rsidR="00233224" w:rsidRPr="008F6AE5">
        <w:rPr>
          <w:b/>
          <w:bCs/>
          <w:u w:val="single"/>
        </w:rPr>
        <w:t>three</w:t>
      </w:r>
      <w:r w:rsidRPr="008F6AE5">
        <w:t xml:space="preserve"> tests throughout the semester,</w:t>
      </w:r>
      <w:r w:rsidR="00382039">
        <w:t xml:space="preserve"> presentations</w:t>
      </w:r>
      <w:r w:rsidRPr="008F6AE5">
        <w:t xml:space="preserve"> and a </w:t>
      </w:r>
      <w:r w:rsidR="00774647">
        <w:t xml:space="preserve">departmental </w:t>
      </w:r>
      <w:r w:rsidRPr="008F6AE5">
        <w:t xml:space="preserve">final exam. </w:t>
      </w:r>
      <w:r w:rsidR="00CE785C" w:rsidRPr="008F6AE5">
        <w:rPr>
          <w:lang w:val="en-GB"/>
        </w:rPr>
        <w:t>Each test</w:t>
      </w:r>
      <w:r w:rsidRPr="008F6AE5">
        <w:rPr>
          <w:lang w:val="en-GB"/>
        </w:rPr>
        <w:t xml:space="preserve"> will have an oral component (short-answer questions, listening comprehension, or a </w:t>
      </w:r>
      <w:proofErr w:type="spellStart"/>
      <w:r w:rsidRPr="008F6AE5">
        <w:rPr>
          <w:i/>
          <w:iCs/>
          <w:lang w:val="en-GB"/>
        </w:rPr>
        <w:t>dictée</w:t>
      </w:r>
      <w:proofErr w:type="spellEnd"/>
      <w:r w:rsidRPr="008F6AE5">
        <w:rPr>
          <w:lang w:val="en-GB"/>
        </w:rPr>
        <w:t>, for example); exercises based</w:t>
      </w:r>
      <w:r w:rsidR="003A7BEB">
        <w:rPr>
          <w:lang w:val="en-GB"/>
        </w:rPr>
        <w:t xml:space="preserve"> on the material of the chapters</w:t>
      </w:r>
      <w:r w:rsidRPr="008F6AE5">
        <w:rPr>
          <w:lang w:val="en-GB"/>
        </w:rPr>
        <w:t xml:space="preserve"> being tested; and, a written component which asks students to respond at length to an open-ended question or another prompt. </w:t>
      </w:r>
      <w:r w:rsidRPr="008F6AE5">
        <w:t xml:space="preserve">Writing competence will be further evaluated through exercises and </w:t>
      </w:r>
      <w:r w:rsidRPr="008F6AE5">
        <w:rPr>
          <w:b/>
          <w:u w:val="single"/>
        </w:rPr>
        <w:t>two</w:t>
      </w:r>
      <w:r w:rsidRPr="008F6AE5">
        <w:t xml:space="preserve"> short compositions completed throughout the semester. Speaking skills will be evaluated through short presentations and/or an oral exam during the middle and end of the semester. </w:t>
      </w:r>
    </w:p>
    <w:p w14:paraId="130BD8C4" w14:textId="77777777" w:rsidR="00495100" w:rsidRPr="008F6AE5" w:rsidRDefault="00495100" w:rsidP="00962E1D">
      <w:pPr>
        <w:jc w:val="both"/>
      </w:pPr>
    </w:p>
    <w:p w14:paraId="1178B70D" w14:textId="490BAA8E" w:rsidR="007A2642" w:rsidRPr="008F6AE5" w:rsidRDefault="00233224" w:rsidP="00962E1D">
      <w:pPr>
        <w:jc w:val="both"/>
      </w:pPr>
      <w:r w:rsidRPr="008F6AE5">
        <w:tab/>
      </w:r>
      <w:r w:rsidRPr="008F6AE5">
        <w:tab/>
        <w:t>Tests (3</w:t>
      </w:r>
      <w:r w:rsidR="00BF3CB5" w:rsidRPr="008F6AE5">
        <w:t>)</w:t>
      </w:r>
      <w:r w:rsidR="0078038C" w:rsidRPr="008F6AE5">
        <w:t>……………………………………………</w:t>
      </w:r>
      <w:r w:rsidR="0078038C" w:rsidRPr="008F6AE5">
        <w:tab/>
      </w:r>
      <w:r w:rsidR="00F830CD" w:rsidRPr="008F6AE5">
        <w:t>25</w:t>
      </w:r>
      <w:r w:rsidR="00BF3CB5" w:rsidRPr="008F6AE5">
        <w:t>%</w:t>
      </w:r>
    </w:p>
    <w:p w14:paraId="5F133128" w14:textId="487873D7" w:rsidR="00BF3CB5" w:rsidRPr="008F6AE5" w:rsidRDefault="00BF3CB5" w:rsidP="00962E1D">
      <w:pPr>
        <w:jc w:val="both"/>
      </w:pPr>
      <w:r w:rsidRPr="008F6AE5">
        <w:tab/>
      </w:r>
      <w:r w:rsidRPr="008F6AE5">
        <w:tab/>
        <w:t>Final Exam</w:t>
      </w:r>
      <w:r w:rsidR="0078038C" w:rsidRPr="008F6AE5">
        <w:t>…………………………………………</w:t>
      </w:r>
      <w:r w:rsidR="0078038C" w:rsidRPr="008F6AE5">
        <w:tab/>
      </w:r>
      <w:r w:rsidR="00233224" w:rsidRPr="008F6AE5">
        <w:t>25</w:t>
      </w:r>
      <w:r w:rsidRPr="008F6AE5">
        <w:t>%</w:t>
      </w:r>
    </w:p>
    <w:p w14:paraId="7E51B7A6" w14:textId="77777777" w:rsidR="00BF3CB5" w:rsidRPr="008F6AE5" w:rsidRDefault="00BF3CB5" w:rsidP="00962E1D">
      <w:pPr>
        <w:jc w:val="both"/>
      </w:pPr>
      <w:r w:rsidRPr="008F6AE5">
        <w:tab/>
      </w:r>
      <w:r w:rsidRPr="008F6AE5">
        <w:tab/>
        <w:t>Compositions (2)</w:t>
      </w:r>
      <w:r w:rsidR="0078038C" w:rsidRPr="008F6AE5">
        <w:t>…………………………………..</w:t>
      </w:r>
      <w:r w:rsidRPr="008F6AE5">
        <w:tab/>
        <w:t>10%</w:t>
      </w:r>
    </w:p>
    <w:p w14:paraId="1FFF5FA1" w14:textId="0D5B7168" w:rsidR="00BF3CB5" w:rsidRPr="008F6AE5" w:rsidRDefault="00BF3CB5" w:rsidP="00962E1D">
      <w:pPr>
        <w:jc w:val="both"/>
      </w:pPr>
      <w:r w:rsidRPr="008F6AE5">
        <w:tab/>
      </w:r>
      <w:r w:rsidRPr="008F6AE5">
        <w:tab/>
        <w:t>Class Participation</w:t>
      </w:r>
      <w:r w:rsidR="0078038C" w:rsidRPr="008F6AE5">
        <w:t>…………………………………</w:t>
      </w:r>
      <w:r w:rsidR="00F830CD" w:rsidRPr="008F6AE5">
        <w:tab/>
        <w:t>15</w:t>
      </w:r>
      <w:r w:rsidRPr="008F6AE5">
        <w:t>%</w:t>
      </w:r>
    </w:p>
    <w:p w14:paraId="230474F0" w14:textId="2BA4BDE1" w:rsidR="003874EC" w:rsidRPr="008F6AE5" w:rsidRDefault="003874EC" w:rsidP="00962E1D">
      <w:pPr>
        <w:jc w:val="both"/>
      </w:pPr>
      <w:r w:rsidRPr="008F6AE5">
        <w:tab/>
      </w:r>
      <w:r w:rsidRPr="008F6AE5">
        <w:tab/>
        <w:t>Homework (including online) &amp; Quizzes</w:t>
      </w:r>
      <w:r w:rsidR="0078038C" w:rsidRPr="008F6AE5">
        <w:t>…………</w:t>
      </w:r>
      <w:r w:rsidR="0078038C" w:rsidRPr="008F6AE5">
        <w:tab/>
      </w:r>
      <w:r w:rsidR="00233224" w:rsidRPr="008F6AE5">
        <w:t>15</w:t>
      </w:r>
      <w:r w:rsidRPr="008F6AE5">
        <w:t>%</w:t>
      </w:r>
    </w:p>
    <w:p w14:paraId="7D06DFAB" w14:textId="77777777" w:rsidR="00BF3CB5" w:rsidRPr="008F6AE5" w:rsidRDefault="003874EC" w:rsidP="00962E1D">
      <w:pPr>
        <w:jc w:val="both"/>
      </w:pPr>
      <w:r w:rsidRPr="008F6AE5">
        <w:tab/>
      </w:r>
      <w:r w:rsidRPr="008F6AE5">
        <w:tab/>
        <w:t>Oral Exams and/or Presentations</w:t>
      </w:r>
      <w:r w:rsidR="0078038C" w:rsidRPr="008F6AE5">
        <w:t>………………….</w:t>
      </w:r>
      <w:r w:rsidR="0078038C" w:rsidRPr="008F6AE5">
        <w:tab/>
      </w:r>
      <w:r w:rsidRPr="008F6AE5">
        <w:t>10%</w:t>
      </w:r>
      <w:r w:rsidR="00BF3CB5" w:rsidRPr="008F6AE5">
        <w:t xml:space="preserve"> </w:t>
      </w:r>
    </w:p>
    <w:p w14:paraId="65FD8BC6" w14:textId="77777777" w:rsidR="0014412B" w:rsidRPr="008F6AE5" w:rsidRDefault="0014412B" w:rsidP="00962E1D">
      <w:pPr>
        <w:jc w:val="both"/>
      </w:pPr>
    </w:p>
    <w:p w14:paraId="24CEA076" w14:textId="77777777" w:rsidR="008F6AE5" w:rsidRPr="008F6AE5" w:rsidRDefault="008F6AE5" w:rsidP="0014412B">
      <w:pPr>
        <w:ind w:left="360"/>
        <w:jc w:val="both"/>
      </w:pPr>
    </w:p>
    <w:p w14:paraId="4AE82A62" w14:textId="48FFAD5A" w:rsidR="0014412B" w:rsidRPr="008F6AE5" w:rsidRDefault="0014412B" w:rsidP="0014412B">
      <w:pPr>
        <w:ind w:left="360"/>
        <w:jc w:val="both"/>
      </w:pPr>
      <w:r w:rsidRPr="008F6AE5">
        <w:t>Final grades in this course will b</w:t>
      </w:r>
      <w:r w:rsidR="008F6AE5" w:rsidRPr="008F6AE5">
        <w:t>e based on the following scale</w:t>
      </w:r>
      <w:r w:rsidRPr="008F6AE5">
        <w:t>:</w:t>
      </w:r>
    </w:p>
    <w:p w14:paraId="3273813D" w14:textId="77777777" w:rsidR="0014412B" w:rsidRPr="008F6AE5" w:rsidRDefault="0014412B" w:rsidP="0014412B">
      <w:pPr>
        <w:ind w:left="360"/>
        <w:jc w:val="both"/>
      </w:pPr>
    </w:p>
    <w:p w14:paraId="13AA4019" w14:textId="77777777" w:rsidR="008F6AE5" w:rsidRPr="008F6AE5" w:rsidRDefault="008F6AE5" w:rsidP="0014412B">
      <w:pPr>
        <w:ind w:left="360"/>
        <w:jc w:val="both"/>
      </w:pPr>
    </w:p>
    <w:tbl>
      <w:tblPr>
        <w:tblStyle w:val="TableGrid"/>
        <w:tblW w:w="9515" w:type="dxa"/>
        <w:jc w:val="center"/>
        <w:tblLook w:val="04A0" w:firstRow="1" w:lastRow="0" w:firstColumn="1" w:lastColumn="0" w:noHBand="0" w:noVBand="1"/>
      </w:tblPr>
      <w:tblGrid>
        <w:gridCol w:w="865"/>
        <w:gridCol w:w="865"/>
        <w:gridCol w:w="865"/>
        <w:gridCol w:w="865"/>
        <w:gridCol w:w="865"/>
        <w:gridCol w:w="865"/>
        <w:gridCol w:w="865"/>
        <w:gridCol w:w="865"/>
        <w:gridCol w:w="865"/>
        <w:gridCol w:w="865"/>
        <w:gridCol w:w="865"/>
      </w:tblGrid>
      <w:tr w:rsidR="00241B95" w:rsidRPr="008F6AE5" w14:paraId="6783E7AB" w14:textId="20A2C5E4" w:rsidTr="00241B95">
        <w:trPr>
          <w:jc w:val="center"/>
        </w:trPr>
        <w:tc>
          <w:tcPr>
            <w:tcW w:w="865" w:type="dxa"/>
          </w:tcPr>
          <w:p w14:paraId="2E1A8D3C" w14:textId="788744D6" w:rsidR="00241B95" w:rsidRPr="008F6AE5" w:rsidRDefault="00241B95" w:rsidP="00E326CD">
            <w:pPr>
              <w:jc w:val="center"/>
              <w:rPr>
                <w:b/>
              </w:rPr>
            </w:pPr>
            <w:r w:rsidRPr="008F6AE5">
              <w:rPr>
                <w:b/>
              </w:rPr>
              <w:t>A</w:t>
            </w:r>
          </w:p>
        </w:tc>
        <w:tc>
          <w:tcPr>
            <w:tcW w:w="865" w:type="dxa"/>
          </w:tcPr>
          <w:p w14:paraId="4BA8F536" w14:textId="7868B60E" w:rsidR="00241B95" w:rsidRPr="008F6AE5" w:rsidRDefault="00241B95" w:rsidP="00E326CD">
            <w:pPr>
              <w:jc w:val="center"/>
              <w:rPr>
                <w:b/>
              </w:rPr>
            </w:pPr>
            <w:r w:rsidRPr="008F6AE5">
              <w:rPr>
                <w:b/>
              </w:rPr>
              <w:t>A-</w:t>
            </w:r>
          </w:p>
        </w:tc>
        <w:tc>
          <w:tcPr>
            <w:tcW w:w="865" w:type="dxa"/>
          </w:tcPr>
          <w:p w14:paraId="2BD3FE39" w14:textId="641D4213" w:rsidR="00241B95" w:rsidRPr="008F6AE5" w:rsidRDefault="00241B95" w:rsidP="00E326CD">
            <w:pPr>
              <w:jc w:val="center"/>
              <w:rPr>
                <w:b/>
              </w:rPr>
            </w:pPr>
            <w:r w:rsidRPr="008F6AE5">
              <w:rPr>
                <w:b/>
              </w:rPr>
              <w:t>B+</w:t>
            </w:r>
          </w:p>
        </w:tc>
        <w:tc>
          <w:tcPr>
            <w:tcW w:w="865" w:type="dxa"/>
          </w:tcPr>
          <w:p w14:paraId="7ECC8FDE" w14:textId="517CD102" w:rsidR="00241B95" w:rsidRPr="008F6AE5" w:rsidRDefault="00241B95" w:rsidP="00E326CD">
            <w:pPr>
              <w:jc w:val="center"/>
              <w:rPr>
                <w:b/>
              </w:rPr>
            </w:pPr>
            <w:r w:rsidRPr="008F6AE5">
              <w:rPr>
                <w:b/>
              </w:rPr>
              <w:t>B</w:t>
            </w:r>
          </w:p>
        </w:tc>
        <w:tc>
          <w:tcPr>
            <w:tcW w:w="865" w:type="dxa"/>
          </w:tcPr>
          <w:p w14:paraId="08B83C93" w14:textId="3C6B081A" w:rsidR="00241B95" w:rsidRPr="008F6AE5" w:rsidRDefault="00241B95" w:rsidP="00E326CD">
            <w:pPr>
              <w:jc w:val="center"/>
              <w:rPr>
                <w:b/>
              </w:rPr>
            </w:pPr>
            <w:r w:rsidRPr="008F6AE5">
              <w:rPr>
                <w:b/>
              </w:rPr>
              <w:t>B-</w:t>
            </w:r>
          </w:p>
        </w:tc>
        <w:tc>
          <w:tcPr>
            <w:tcW w:w="865" w:type="dxa"/>
          </w:tcPr>
          <w:p w14:paraId="1EF88FDF" w14:textId="7122A722" w:rsidR="00241B95" w:rsidRPr="008F6AE5" w:rsidRDefault="00241B95" w:rsidP="00E326CD">
            <w:pPr>
              <w:jc w:val="center"/>
              <w:rPr>
                <w:b/>
              </w:rPr>
            </w:pPr>
            <w:r w:rsidRPr="008F6AE5">
              <w:rPr>
                <w:b/>
              </w:rPr>
              <w:t>C+</w:t>
            </w:r>
          </w:p>
        </w:tc>
        <w:tc>
          <w:tcPr>
            <w:tcW w:w="865" w:type="dxa"/>
          </w:tcPr>
          <w:p w14:paraId="40B427E4" w14:textId="5972AD73" w:rsidR="00241B95" w:rsidRPr="008F6AE5" w:rsidRDefault="00241B95" w:rsidP="00E326CD">
            <w:pPr>
              <w:jc w:val="center"/>
              <w:rPr>
                <w:b/>
              </w:rPr>
            </w:pPr>
            <w:r w:rsidRPr="008F6AE5">
              <w:rPr>
                <w:b/>
              </w:rPr>
              <w:t>C</w:t>
            </w:r>
          </w:p>
        </w:tc>
        <w:tc>
          <w:tcPr>
            <w:tcW w:w="865" w:type="dxa"/>
          </w:tcPr>
          <w:p w14:paraId="5A6B336A" w14:textId="1F74F669" w:rsidR="00241B95" w:rsidRPr="008F6AE5" w:rsidRDefault="00241B95" w:rsidP="00E326CD">
            <w:pPr>
              <w:jc w:val="center"/>
              <w:rPr>
                <w:b/>
              </w:rPr>
            </w:pPr>
            <w:r w:rsidRPr="008F6AE5">
              <w:rPr>
                <w:b/>
              </w:rPr>
              <w:t>C-</w:t>
            </w:r>
          </w:p>
        </w:tc>
        <w:tc>
          <w:tcPr>
            <w:tcW w:w="865" w:type="dxa"/>
          </w:tcPr>
          <w:p w14:paraId="1EDCCBA3" w14:textId="7D8E03E3" w:rsidR="00241B95" w:rsidRPr="008F6AE5" w:rsidRDefault="006513CB" w:rsidP="00E326CD">
            <w:pPr>
              <w:jc w:val="center"/>
              <w:rPr>
                <w:b/>
              </w:rPr>
            </w:pPr>
            <w:r>
              <w:rPr>
                <w:b/>
              </w:rPr>
              <w:t>D+</w:t>
            </w:r>
          </w:p>
        </w:tc>
        <w:tc>
          <w:tcPr>
            <w:tcW w:w="865" w:type="dxa"/>
          </w:tcPr>
          <w:p w14:paraId="5DA03E53" w14:textId="53AC94FF" w:rsidR="00241B95" w:rsidRPr="008F6AE5" w:rsidRDefault="00241B95" w:rsidP="00E326CD">
            <w:pPr>
              <w:jc w:val="center"/>
              <w:rPr>
                <w:b/>
              </w:rPr>
            </w:pPr>
            <w:r w:rsidRPr="008F6AE5">
              <w:rPr>
                <w:b/>
              </w:rPr>
              <w:t>D</w:t>
            </w:r>
          </w:p>
        </w:tc>
        <w:tc>
          <w:tcPr>
            <w:tcW w:w="865" w:type="dxa"/>
          </w:tcPr>
          <w:p w14:paraId="1F8E821D" w14:textId="1F40C19B" w:rsidR="00241B95" w:rsidRPr="008F6AE5" w:rsidRDefault="00241B95" w:rsidP="00E326CD">
            <w:pPr>
              <w:jc w:val="center"/>
              <w:rPr>
                <w:b/>
              </w:rPr>
            </w:pPr>
            <w:r w:rsidRPr="008F6AE5">
              <w:rPr>
                <w:b/>
              </w:rPr>
              <w:t>F</w:t>
            </w:r>
          </w:p>
        </w:tc>
      </w:tr>
      <w:tr w:rsidR="00241B95" w:rsidRPr="008F6AE5" w14:paraId="75133D51" w14:textId="3922548C" w:rsidTr="00241B95">
        <w:trPr>
          <w:jc w:val="center"/>
        </w:trPr>
        <w:tc>
          <w:tcPr>
            <w:tcW w:w="865" w:type="dxa"/>
          </w:tcPr>
          <w:p w14:paraId="304E16C1" w14:textId="4AC7D999" w:rsidR="00241B95" w:rsidRPr="008F6AE5" w:rsidRDefault="00241B95" w:rsidP="00E326CD">
            <w:pPr>
              <w:jc w:val="center"/>
              <w:rPr>
                <w:sz w:val="20"/>
                <w:szCs w:val="20"/>
              </w:rPr>
            </w:pPr>
            <w:r w:rsidRPr="008F6AE5">
              <w:rPr>
                <w:sz w:val="20"/>
                <w:szCs w:val="20"/>
              </w:rPr>
              <w:t>93-100</w:t>
            </w:r>
          </w:p>
        </w:tc>
        <w:tc>
          <w:tcPr>
            <w:tcW w:w="865" w:type="dxa"/>
          </w:tcPr>
          <w:p w14:paraId="3ECBBBA3" w14:textId="16D6B535" w:rsidR="00241B95" w:rsidRPr="008F6AE5" w:rsidRDefault="00241B95" w:rsidP="00E326CD">
            <w:pPr>
              <w:jc w:val="center"/>
              <w:rPr>
                <w:sz w:val="20"/>
                <w:szCs w:val="20"/>
              </w:rPr>
            </w:pPr>
            <w:r w:rsidRPr="008F6AE5">
              <w:rPr>
                <w:sz w:val="20"/>
                <w:szCs w:val="20"/>
              </w:rPr>
              <w:t>90-92</w:t>
            </w:r>
          </w:p>
        </w:tc>
        <w:tc>
          <w:tcPr>
            <w:tcW w:w="865" w:type="dxa"/>
          </w:tcPr>
          <w:p w14:paraId="28EA27AB" w14:textId="5AE732B5" w:rsidR="00241B95" w:rsidRPr="008F6AE5" w:rsidRDefault="00241B95" w:rsidP="00E326CD">
            <w:pPr>
              <w:jc w:val="center"/>
              <w:rPr>
                <w:sz w:val="20"/>
                <w:szCs w:val="20"/>
              </w:rPr>
            </w:pPr>
            <w:r w:rsidRPr="008F6AE5">
              <w:rPr>
                <w:sz w:val="20"/>
                <w:szCs w:val="20"/>
              </w:rPr>
              <w:t>87-89</w:t>
            </w:r>
          </w:p>
        </w:tc>
        <w:tc>
          <w:tcPr>
            <w:tcW w:w="865" w:type="dxa"/>
          </w:tcPr>
          <w:p w14:paraId="3A00A197" w14:textId="72913F9D" w:rsidR="00241B95" w:rsidRPr="008F6AE5" w:rsidRDefault="00241B95" w:rsidP="00E326CD">
            <w:pPr>
              <w:jc w:val="center"/>
              <w:rPr>
                <w:sz w:val="20"/>
                <w:szCs w:val="20"/>
              </w:rPr>
            </w:pPr>
            <w:r w:rsidRPr="008F6AE5">
              <w:rPr>
                <w:sz w:val="20"/>
                <w:szCs w:val="20"/>
              </w:rPr>
              <w:t>83-86</w:t>
            </w:r>
          </w:p>
        </w:tc>
        <w:tc>
          <w:tcPr>
            <w:tcW w:w="865" w:type="dxa"/>
          </w:tcPr>
          <w:p w14:paraId="4543E8DC" w14:textId="49425F86" w:rsidR="00241B95" w:rsidRPr="008F6AE5" w:rsidRDefault="00241B95" w:rsidP="00E326CD">
            <w:pPr>
              <w:jc w:val="center"/>
              <w:rPr>
                <w:sz w:val="20"/>
                <w:szCs w:val="20"/>
              </w:rPr>
            </w:pPr>
            <w:r w:rsidRPr="008F6AE5">
              <w:rPr>
                <w:sz w:val="20"/>
                <w:szCs w:val="20"/>
              </w:rPr>
              <w:t>80-82</w:t>
            </w:r>
          </w:p>
        </w:tc>
        <w:tc>
          <w:tcPr>
            <w:tcW w:w="865" w:type="dxa"/>
          </w:tcPr>
          <w:p w14:paraId="594912F1" w14:textId="12576A54" w:rsidR="00241B95" w:rsidRPr="008F6AE5" w:rsidRDefault="00241B95" w:rsidP="00E326CD">
            <w:pPr>
              <w:jc w:val="center"/>
              <w:rPr>
                <w:sz w:val="20"/>
                <w:szCs w:val="20"/>
              </w:rPr>
            </w:pPr>
            <w:r w:rsidRPr="008F6AE5">
              <w:rPr>
                <w:sz w:val="20"/>
                <w:szCs w:val="20"/>
              </w:rPr>
              <w:t>77-79</w:t>
            </w:r>
          </w:p>
        </w:tc>
        <w:tc>
          <w:tcPr>
            <w:tcW w:w="865" w:type="dxa"/>
          </w:tcPr>
          <w:p w14:paraId="63688B47" w14:textId="3E96D967" w:rsidR="00241B95" w:rsidRPr="008F6AE5" w:rsidRDefault="00241B95" w:rsidP="00E326CD">
            <w:pPr>
              <w:jc w:val="center"/>
              <w:rPr>
                <w:sz w:val="20"/>
                <w:szCs w:val="20"/>
              </w:rPr>
            </w:pPr>
            <w:r w:rsidRPr="008F6AE5">
              <w:rPr>
                <w:sz w:val="20"/>
                <w:szCs w:val="20"/>
              </w:rPr>
              <w:t>73-76</w:t>
            </w:r>
          </w:p>
        </w:tc>
        <w:tc>
          <w:tcPr>
            <w:tcW w:w="865" w:type="dxa"/>
            <w:tcBorders>
              <w:bottom w:val="single" w:sz="4" w:space="0" w:color="auto"/>
            </w:tcBorders>
          </w:tcPr>
          <w:p w14:paraId="3CB419EE" w14:textId="3C1F29CC" w:rsidR="00241B95" w:rsidRPr="008F6AE5" w:rsidRDefault="00241B95" w:rsidP="00E326CD">
            <w:pPr>
              <w:jc w:val="center"/>
              <w:rPr>
                <w:sz w:val="20"/>
                <w:szCs w:val="20"/>
              </w:rPr>
            </w:pPr>
            <w:r w:rsidRPr="008F6AE5">
              <w:rPr>
                <w:sz w:val="20"/>
                <w:szCs w:val="20"/>
              </w:rPr>
              <w:t>70-72</w:t>
            </w:r>
          </w:p>
        </w:tc>
        <w:tc>
          <w:tcPr>
            <w:tcW w:w="865" w:type="dxa"/>
            <w:tcBorders>
              <w:bottom w:val="single" w:sz="4" w:space="0" w:color="auto"/>
            </w:tcBorders>
          </w:tcPr>
          <w:p w14:paraId="2EA6A391" w14:textId="4C380BEF" w:rsidR="00241B95" w:rsidRDefault="006513CB" w:rsidP="00E326CD">
            <w:pPr>
              <w:jc w:val="center"/>
              <w:rPr>
                <w:sz w:val="20"/>
                <w:szCs w:val="20"/>
              </w:rPr>
            </w:pPr>
            <w:r>
              <w:rPr>
                <w:sz w:val="20"/>
                <w:szCs w:val="20"/>
              </w:rPr>
              <w:t>67-69</w:t>
            </w:r>
          </w:p>
        </w:tc>
        <w:tc>
          <w:tcPr>
            <w:tcW w:w="865" w:type="dxa"/>
            <w:tcBorders>
              <w:bottom w:val="single" w:sz="4" w:space="0" w:color="auto"/>
            </w:tcBorders>
          </w:tcPr>
          <w:p w14:paraId="645391F5" w14:textId="202487F8" w:rsidR="00241B95" w:rsidRPr="008F6AE5" w:rsidRDefault="00241B95" w:rsidP="00E326CD">
            <w:pPr>
              <w:jc w:val="center"/>
              <w:rPr>
                <w:sz w:val="20"/>
                <w:szCs w:val="20"/>
              </w:rPr>
            </w:pPr>
            <w:r>
              <w:rPr>
                <w:sz w:val="20"/>
                <w:szCs w:val="20"/>
              </w:rPr>
              <w:t>65</w:t>
            </w:r>
            <w:r w:rsidRPr="008F6AE5">
              <w:rPr>
                <w:sz w:val="20"/>
                <w:szCs w:val="20"/>
              </w:rPr>
              <w:t>-6</w:t>
            </w:r>
            <w:r w:rsidR="006513CB">
              <w:rPr>
                <w:sz w:val="20"/>
                <w:szCs w:val="20"/>
              </w:rPr>
              <w:t>6</w:t>
            </w:r>
          </w:p>
        </w:tc>
        <w:tc>
          <w:tcPr>
            <w:tcW w:w="865" w:type="dxa"/>
          </w:tcPr>
          <w:p w14:paraId="751259AB" w14:textId="2FE90E6C" w:rsidR="00241B95" w:rsidRPr="008F6AE5" w:rsidRDefault="00241B95" w:rsidP="007E63D1">
            <w:pPr>
              <w:jc w:val="center"/>
              <w:rPr>
                <w:sz w:val="20"/>
                <w:szCs w:val="20"/>
              </w:rPr>
            </w:pPr>
            <w:r w:rsidRPr="008F6AE5">
              <w:rPr>
                <w:sz w:val="20"/>
                <w:szCs w:val="20"/>
              </w:rPr>
              <w:t>0-</w:t>
            </w:r>
            <w:r>
              <w:rPr>
                <w:sz w:val="20"/>
                <w:szCs w:val="20"/>
              </w:rPr>
              <w:t>64</w:t>
            </w:r>
          </w:p>
        </w:tc>
      </w:tr>
    </w:tbl>
    <w:p w14:paraId="23766BF1" w14:textId="77777777" w:rsidR="00352BB6" w:rsidRPr="008F6AE5" w:rsidRDefault="00352BB6" w:rsidP="002B5F48">
      <w:pPr>
        <w:jc w:val="both"/>
      </w:pPr>
    </w:p>
    <w:p w14:paraId="73F3C459" w14:textId="0569AFDD" w:rsidR="005917A7" w:rsidRPr="008F6AE5" w:rsidRDefault="0014412B" w:rsidP="00962E1D">
      <w:r w:rsidRPr="008F6AE5">
        <w:rPr>
          <w:b/>
        </w:rPr>
        <w:tab/>
      </w:r>
    </w:p>
    <w:p w14:paraId="69C09147" w14:textId="77777777" w:rsidR="00962E1D" w:rsidRPr="008F6AE5" w:rsidRDefault="00962E1D" w:rsidP="00CE785C">
      <w:pPr>
        <w:ind w:left="360"/>
        <w:rPr>
          <w:b/>
        </w:rPr>
      </w:pPr>
      <w:r w:rsidRPr="008F6AE5">
        <w:rPr>
          <w:b/>
        </w:rPr>
        <w:t xml:space="preserve">B. Class Participation </w:t>
      </w:r>
    </w:p>
    <w:p w14:paraId="1B922FE1" w14:textId="77777777" w:rsidR="0078038C" w:rsidRPr="008F6AE5" w:rsidRDefault="0078038C" w:rsidP="0078038C">
      <w:pPr>
        <w:jc w:val="both"/>
        <w:rPr>
          <w:b/>
        </w:rPr>
      </w:pPr>
    </w:p>
    <w:p w14:paraId="52439178" w14:textId="77777777" w:rsidR="00962E1D" w:rsidRPr="008F6AE5" w:rsidRDefault="00962E1D" w:rsidP="0078038C">
      <w:pPr>
        <w:numPr>
          <w:ilvl w:val="0"/>
          <w:numId w:val="12"/>
        </w:numPr>
        <w:jc w:val="both"/>
      </w:pPr>
      <w:r w:rsidRPr="008F6AE5">
        <w:t xml:space="preserve">Because this course is a language course, students are expected to attend class regularly and arrive on time. For every three (3) times a student arrives more than 5 minutes late to class, he/she will be assessed one (1) unexcused absence.  After the first three (3) absences not justified by a letter from the Dean or a medical excuse signed by a doctor, the final grade will be reduced by 10%; thereafter, for each unjustified absence, the final grade will be further reduced by an additional 10%.   </w:t>
      </w:r>
    </w:p>
    <w:p w14:paraId="0530946B" w14:textId="77777777" w:rsidR="0078038C" w:rsidRPr="008F6AE5" w:rsidRDefault="0078038C" w:rsidP="0078038C">
      <w:pPr>
        <w:ind w:left="1080"/>
        <w:jc w:val="both"/>
      </w:pPr>
    </w:p>
    <w:p w14:paraId="14F7E94B" w14:textId="56A3E9E7" w:rsidR="0080288B" w:rsidRPr="008F6AE5" w:rsidRDefault="0078038C" w:rsidP="00962E1D">
      <w:pPr>
        <w:numPr>
          <w:ilvl w:val="0"/>
          <w:numId w:val="12"/>
        </w:numPr>
        <w:jc w:val="both"/>
        <w:rPr>
          <w:b/>
        </w:rPr>
      </w:pPr>
      <w:r w:rsidRPr="008F6AE5">
        <w:t>Grades assigned for class participation will take</w:t>
      </w:r>
      <w:r w:rsidR="00962E1D" w:rsidRPr="008F6AE5">
        <w:t xml:space="preserve"> into account preparedness for class, contributions in class (answers to questions asked as well as asking relevant questions) and, more generally, the degree to which a student takes an active role in his or her own learning process</w:t>
      </w:r>
    </w:p>
    <w:p w14:paraId="230EB06F" w14:textId="77777777" w:rsidR="00962E1D" w:rsidRPr="008F6AE5" w:rsidRDefault="0078038C" w:rsidP="0078038C">
      <w:pPr>
        <w:jc w:val="center"/>
        <w:rPr>
          <w:b/>
        </w:rPr>
      </w:pPr>
      <w:r w:rsidRPr="008F6AE5">
        <w:rPr>
          <w:b/>
        </w:rPr>
        <w:t>Class p</w:t>
      </w:r>
      <w:r w:rsidR="00962E1D" w:rsidRPr="008F6AE5">
        <w:rPr>
          <w:b/>
        </w:rPr>
        <w:t>articipation will be evaluated in the following manner:</w:t>
      </w:r>
    </w:p>
    <w:p w14:paraId="05935CE2" w14:textId="77777777" w:rsidR="00962E1D" w:rsidRPr="008F6AE5" w:rsidRDefault="00962E1D" w:rsidP="00962E1D">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974"/>
        <w:gridCol w:w="9438"/>
      </w:tblGrid>
      <w:tr w:rsidR="00962E1D" w:rsidRPr="008F6AE5" w14:paraId="1C5D3F0F" w14:textId="77777777" w:rsidTr="00C60460">
        <w:trPr>
          <w:trHeight w:val="274"/>
          <w:jc w:val="center"/>
        </w:trPr>
        <w:tc>
          <w:tcPr>
            <w:tcW w:w="974" w:type="dxa"/>
            <w:tcBorders>
              <w:top w:val="single" w:sz="4" w:space="0" w:color="auto"/>
              <w:left w:val="single" w:sz="4" w:space="0" w:color="auto"/>
              <w:bottom w:val="single" w:sz="4" w:space="0" w:color="auto"/>
              <w:right w:val="single" w:sz="4" w:space="0" w:color="auto"/>
            </w:tcBorders>
          </w:tcPr>
          <w:p w14:paraId="015EF351" w14:textId="77777777" w:rsidR="00962E1D" w:rsidRPr="008F6AE5" w:rsidRDefault="00962E1D" w:rsidP="00852ECF">
            <w:pPr>
              <w:rPr>
                <w:b/>
              </w:rPr>
            </w:pPr>
            <w:r w:rsidRPr="008F6AE5">
              <w:rPr>
                <w:b/>
              </w:rPr>
              <w:t>Grade</w:t>
            </w:r>
          </w:p>
        </w:tc>
        <w:tc>
          <w:tcPr>
            <w:tcW w:w="9438" w:type="dxa"/>
            <w:tcBorders>
              <w:top w:val="single" w:sz="4" w:space="0" w:color="auto"/>
              <w:left w:val="single" w:sz="4" w:space="0" w:color="auto"/>
              <w:bottom w:val="single" w:sz="4" w:space="0" w:color="auto"/>
              <w:right w:val="single" w:sz="4" w:space="0" w:color="auto"/>
            </w:tcBorders>
          </w:tcPr>
          <w:p w14:paraId="32A91A28" w14:textId="77777777" w:rsidR="00962E1D" w:rsidRPr="008F6AE5" w:rsidRDefault="00962E1D" w:rsidP="00852ECF">
            <w:pPr>
              <w:rPr>
                <w:b/>
              </w:rPr>
            </w:pPr>
          </w:p>
        </w:tc>
      </w:tr>
      <w:tr w:rsidR="00962E1D" w:rsidRPr="008F6AE5" w14:paraId="23251A3D" w14:textId="77777777" w:rsidTr="00C60460">
        <w:trPr>
          <w:trHeight w:val="1383"/>
          <w:jc w:val="center"/>
        </w:trPr>
        <w:tc>
          <w:tcPr>
            <w:tcW w:w="974" w:type="dxa"/>
            <w:tcBorders>
              <w:top w:val="single" w:sz="4" w:space="0" w:color="auto"/>
              <w:left w:val="single" w:sz="4" w:space="0" w:color="auto"/>
              <w:bottom w:val="single" w:sz="4" w:space="0" w:color="auto"/>
              <w:right w:val="single" w:sz="4" w:space="0" w:color="auto"/>
            </w:tcBorders>
          </w:tcPr>
          <w:p w14:paraId="4048EF37" w14:textId="77777777" w:rsidR="00962E1D" w:rsidRPr="008F6AE5" w:rsidRDefault="00962E1D" w:rsidP="0078038C">
            <w:pPr>
              <w:jc w:val="center"/>
              <w:rPr>
                <w:b/>
              </w:rPr>
            </w:pPr>
            <w:r w:rsidRPr="008F6AE5">
              <w:rPr>
                <w:b/>
              </w:rPr>
              <w:t>A</w:t>
            </w:r>
          </w:p>
        </w:tc>
        <w:tc>
          <w:tcPr>
            <w:tcW w:w="9438" w:type="dxa"/>
            <w:tcBorders>
              <w:top w:val="single" w:sz="4" w:space="0" w:color="auto"/>
              <w:left w:val="single" w:sz="4" w:space="0" w:color="auto"/>
              <w:bottom w:val="single" w:sz="4" w:space="0" w:color="auto"/>
              <w:right w:val="single" w:sz="4" w:space="0" w:color="auto"/>
            </w:tcBorders>
          </w:tcPr>
          <w:p w14:paraId="490DDB1F" w14:textId="77777777" w:rsidR="00962E1D" w:rsidRPr="008F6AE5" w:rsidRDefault="00962E1D" w:rsidP="0078038C">
            <w:r w:rsidRPr="008F6AE5">
              <w:t>- Always well-prepared, participates actively but allows other students to speak, as well</w:t>
            </w:r>
          </w:p>
          <w:p w14:paraId="339C1705" w14:textId="77777777" w:rsidR="00962E1D" w:rsidRPr="008F6AE5" w:rsidRDefault="00962E1D" w:rsidP="00852ECF">
            <w:r w:rsidRPr="008F6AE5">
              <w:t xml:space="preserve">- Makes an effort to speak in French </w:t>
            </w:r>
          </w:p>
          <w:p w14:paraId="062BDDBB" w14:textId="77777777" w:rsidR="00962E1D" w:rsidRPr="008F6AE5" w:rsidRDefault="00962E1D" w:rsidP="00852ECF">
            <w:r w:rsidRPr="008F6AE5">
              <w:t xml:space="preserve">- Uses full sentences in responses to questions as often as possible </w:t>
            </w:r>
          </w:p>
          <w:p w14:paraId="5BE60A47" w14:textId="77777777" w:rsidR="00962E1D" w:rsidRPr="008F6AE5" w:rsidRDefault="00962E1D" w:rsidP="00852ECF">
            <w:r w:rsidRPr="008F6AE5">
              <w:t xml:space="preserve">- Asks questions, makes the most of each group’s activity with his/her partner. Attempts to extend his/her learning to new material </w:t>
            </w:r>
          </w:p>
        </w:tc>
      </w:tr>
      <w:tr w:rsidR="00962E1D" w:rsidRPr="008F6AE5" w14:paraId="2D7AB3F2" w14:textId="77777777" w:rsidTr="00C60460">
        <w:trPr>
          <w:trHeight w:val="592"/>
          <w:jc w:val="center"/>
        </w:trPr>
        <w:tc>
          <w:tcPr>
            <w:tcW w:w="974" w:type="dxa"/>
            <w:tcBorders>
              <w:top w:val="single" w:sz="4" w:space="0" w:color="auto"/>
              <w:left w:val="single" w:sz="4" w:space="0" w:color="auto"/>
              <w:bottom w:val="single" w:sz="4" w:space="0" w:color="auto"/>
              <w:right w:val="single" w:sz="4" w:space="0" w:color="auto"/>
            </w:tcBorders>
          </w:tcPr>
          <w:p w14:paraId="616C64D5" w14:textId="77777777" w:rsidR="00962E1D" w:rsidRPr="008F6AE5" w:rsidRDefault="00962E1D" w:rsidP="0078038C">
            <w:pPr>
              <w:jc w:val="center"/>
              <w:rPr>
                <w:b/>
              </w:rPr>
            </w:pPr>
            <w:r w:rsidRPr="008F6AE5">
              <w:rPr>
                <w:b/>
              </w:rPr>
              <w:t>B</w:t>
            </w:r>
          </w:p>
        </w:tc>
        <w:tc>
          <w:tcPr>
            <w:tcW w:w="9438" w:type="dxa"/>
            <w:tcBorders>
              <w:top w:val="single" w:sz="4" w:space="0" w:color="auto"/>
              <w:left w:val="single" w:sz="4" w:space="0" w:color="auto"/>
              <w:bottom w:val="single" w:sz="4" w:space="0" w:color="auto"/>
              <w:right w:val="single" w:sz="4" w:space="0" w:color="auto"/>
            </w:tcBorders>
          </w:tcPr>
          <w:p w14:paraId="166534F2" w14:textId="77777777" w:rsidR="00962E1D" w:rsidRPr="008F6AE5" w:rsidRDefault="00962E1D" w:rsidP="00852ECF">
            <w:r w:rsidRPr="008F6AE5">
              <w:t>- Usually well-prepared, often participates but sometimes needs to be called upon</w:t>
            </w:r>
          </w:p>
          <w:p w14:paraId="43ACDB2A" w14:textId="77777777" w:rsidR="00962E1D" w:rsidRPr="008F6AE5" w:rsidRDefault="00962E1D" w:rsidP="00852ECF">
            <w:r w:rsidRPr="008F6AE5">
              <w:t>- Usually speaks in French but quickly switches to English if encountering difficulty</w:t>
            </w:r>
          </w:p>
          <w:p w14:paraId="5960BD63" w14:textId="77777777" w:rsidR="00962E1D" w:rsidRPr="008F6AE5" w:rsidRDefault="00962E1D" w:rsidP="00852ECF">
            <w:r w:rsidRPr="008F6AE5">
              <w:t xml:space="preserve">- Asks questions and completes each group activity as required, but without pursuing further </w:t>
            </w:r>
          </w:p>
          <w:p w14:paraId="6F4E64B7" w14:textId="77777777" w:rsidR="00962E1D" w:rsidRPr="008F6AE5" w:rsidRDefault="00962E1D" w:rsidP="00852ECF">
            <w:pPr>
              <w:rPr>
                <w:b/>
              </w:rPr>
            </w:pPr>
            <w:r w:rsidRPr="008F6AE5">
              <w:t xml:space="preserve">- Occasionally speaks in full sentences </w:t>
            </w:r>
          </w:p>
        </w:tc>
      </w:tr>
      <w:tr w:rsidR="00962E1D" w:rsidRPr="008F6AE5" w14:paraId="762B444A" w14:textId="77777777" w:rsidTr="00C60460">
        <w:trPr>
          <w:trHeight w:val="820"/>
          <w:jc w:val="center"/>
        </w:trPr>
        <w:tc>
          <w:tcPr>
            <w:tcW w:w="974" w:type="dxa"/>
            <w:tcBorders>
              <w:top w:val="single" w:sz="4" w:space="0" w:color="auto"/>
              <w:left w:val="single" w:sz="4" w:space="0" w:color="auto"/>
              <w:bottom w:val="single" w:sz="4" w:space="0" w:color="auto"/>
              <w:right w:val="single" w:sz="4" w:space="0" w:color="auto"/>
            </w:tcBorders>
          </w:tcPr>
          <w:p w14:paraId="5756214E" w14:textId="77777777" w:rsidR="00962E1D" w:rsidRPr="008F6AE5" w:rsidRDefault="00962E1D" w:rsidP="0078038C">
            <w:pPr>
              <w:jc w:val="center"/>
              <w:rPr>
                <w:b/>
              </w:rPr>
            </w:pPr>
            <w:r w:rsidRPr="008F6AE5">
              <w:rPr>
                <w:b/>
              </w:rPr>
              <w:t>C</w:t>
            </w:r>
          </w:p>
        </w:tc>
        <w:tc>
          <w:tcPr>
            <w:tcW w:w="9438" w:type="dxa"/>
            <w:tcBorders>
              <w:top w:val="single" w:sz="4" w:space="0" w:color="auto"/>
              <w:left w:val="single" w:sz="4" w:space="0" w:color="auto"/>
              <w:bottom w:val="single" w:sz="4" w:space="0" w:color="auto"/>
              <w:right w:val="single" w:sz="4" w:space="0" w:color="auto"/>
            </w:tcBorders>
          </w:tcPr>
          <w:p w14:paraId="1E4897BD" w14:textId="77777777" w:rsidR="00962E1D" w:rsidRPr="008F6AE5" w:rsidRDefault="00962E1D" w:rsidP="00852ECF">
            <w:r w:rsidRPr="008F6AE5">
              <w:t xml:space="preserve">- Often not prepared for class, participates minimally and not spontaneously </w:t>
            </w:r>
          </w:p>
          <w:p w14:paraId="61F1DE70" w14:textId="77777777" w:rsidR="00962E1D" w:rsidRPr="008F6AE5" w:rsidRDefault="00962E1D" w:rsidP="00852ECF">
            <w:r w:rsidRPr="008F6AE5">
              <w:t xml:space="preserve">- Quickly resorts to English and does not try to speak French unless supervised </w:t>
            </w:r>
          </w:p>
          <w:p w14:paraId="16EF520C" w14:textId="77777777" w:rsidR="00962E1D" w:rsidRPr="008F6AE5" w:rsidRDefault="00962E1D" w:rsidP="00852ECF">
            <w:r w:rsidRPr="008F6AE5">
              <w:t>- Rarely speaks in full sentences or asks questions</w:t>
            </w:r>
          </w:p>
        </w:tc>
      </w:tr>
      <w:tr w:rsidR="007A2642" w:rsidRPr="008F6AE5" w14:paraId="23CC4CCF" w14:textId="77777777" w:rsidTr="00C60460">
        <w:trPr>
          <w:trHeight w:val="820"/>
          <w:jc w:val="center"/>
        </w:trPr>
        <w:tc>
          <w:tcPr>
            <w:tcW w:w="974" w:type="dxa"/>
            <w:tcBorders>
              <w:top w:val="single" w:sz="4" w:space="0" w:color="auto"/>
              <w:left w:val="single" w:sz="4" w:space="0" w:color="auto"/>
              <w:bottom w:val="single" w:sz="4" w:space="0" w:color="auto"/>
              <w:right w:val="single" w:sz="4" w:space="0" w:color="auto"/>
            </w:tcBorders>
          </w:tcPr>
          <w:p w14:paraId="74E7B1FB" w14:textId="77777777" w:rsidR="007A2642" w:rsidRPr="008F6AE5" w:rsidRDefault="007A2642" w:rsidP="0078038C">
            <w:pPr>
              <w:jc w:val="center"/>
              <w:rPr>
                <w:b/>
              </w:rPr>
            </w:pPr>
            <w:r w:rsidRPr="008F6AE5">
              <w:rPr>
                <w:b/>
              </w:rPr>
              <w:t>D</w:t>
            </w:r>
          </w:p>
        </w:tc>
        <w:tc>
          <w:tcPr>
            <w:tcW w:w="9438" w:type="dxa"/>
            <w:tcBorders>
              <w:top w:val="single" w:sz="4" w:space="0" w:color="auto"/>
              <w:left w:val="single" w:sz="4" w:space="0" w:color="auto"/>
              <w:bottom w:val="single" w:sz="4" w:space="0" w:color="auto"/>
              <w:right w:val="single" w:sz="4" w:space="0" w:color="auto"/>
            </w:tcBorders>
          </w:tcPr>
          <w:p w14:paraId="77A3E7FC" w14:textId="77777777" w:rsidR="007A2642" w:rsidRPr="008F6AE5" w:rsidRDefault="007A2642" w:rsidP="00852ECF">
            <w:r w:rsidRPr="008F6AE5">
              <w:t>- Frequent absences and/or tardiness</w:t>
            </w:r>
          </w:p>
          <w:p w14:paraId="6607ADD9" w14:textId="77777777" w:rsidR="007A2642" w:rsidRPr="008F6AE5" w:rsidRDefault="007A2642" w:rsidP="00852ECF">
            <w:r w:rsidRPr="008F6AE5">
              <w:t>- Participates minimally, usually only when called upon.</w:t>
            </w:r>
          </w:p>
          <w:p w14:paraId="4FA54F0C" w14:textId="77777777" w:rsidR="007A2642" w:rsidRPr="008F6AE5" w:rsidRDefault="007A2642" w:rsidP="00852ECF">
            <w:r w:rsidRPr="008F6AE5">
              <w:t>- Relies primarily on English and only uses French when directly prompted</w:t>
            </w:r>
          </w:p>
          <w:p w14:paraId="13D66ACF" w14:textId="77777777" w:rsidR="007161C8" w:rsidRPr="008F6AE5" w:rsidRDefault="007161C8" w:rsidP="007161C8">
            <w:r w:rsidRPr="008F6AE5">
              <w:t>- French utterances are not typically complete sentences</w:t>
            </w:r>
          </w:p>
        </w:tc>
      </w:tr>
      <w:tr w:rsidR="00962E1D" w:rsidRPr="00962E1D" w14:paraId="2DDA481B" w14:textId="77777777" w:rsidTr="00C60460">
        <w:trPr>
          <w:trHeight w:val="563"/>
          <w:jc w:val="center"/>
        </w:trPr>
        <w:tc>
          <w:tcPr>
            <w:tcW w:w="974" w:type="dxa"/>
            <w:tcBorders>
              <w:top w:val="single" w:sz="4" w:space="0" w:color="auto"/>
              <w:left w:val="single" w:sz="4" w:space="0" w:color="auto"/>
              <w:bottom w:val="single" w:sz="4" w:space="0" w:color="auto"/>
              <w:right w:val="single" w:sz="4" w:space="0" w:color="auto"/>
            </w:tcBorders>
          </w:tcPr>
          <w:p w14:paraId="6FAB7138" w14:textId="77777777" w:rsidR="00962E1D" w:rsidRPr="008F6AE5" w:rsidRDefault="00962E1D" w:rsidP="0078038C">
            <w:pPr>
              <w:jc w:val="center"/>
              <w:rPr>
                <w:b/>
              </w:rPr>
            </w:pPr>
            <w:r w:rsidRPr="008F6AE5">
              <w:rPr>
                <w:b/>
              </w:rPr>
              <w:t>F</w:t>
            </w:r>
          </w:p>
        </w:tc>
        <w:tc>
          <w:tcPr>
            <w:tcW w:w="9438" w:type="dxa"/>
            <w:tcBorders>
              <w:top w:val="single" w:sz="4" w:space="0" w:color="auto"/>
              <w:left w:val="single" w:sz="4" w:space="0" w:color="auto"/>
              <w:bottom w:val="single" w:sz="4" w:space="0" w:color="auto"/>
              <w:right w:val="single" w:sz="4" w:space="0" w:color="auto"/>
            </w:tcBorders>
          </w:tcPr>
          <w:p w14:paraId="1F237140" w14:textId="77777777" w:rsidR="00962E1D" w:rsidRPr="008F6AE5" w:rsidRDefault="00962E1D" w:rsidP="00852ECF">
            <w:r w:rsidRPr="008F6AE5">
              <w:t xml:space="preserve">- Not prepared, often late, or absent </w:t>
            </w:r>
          </w:p>
          <w:p w14:paraId="2DBC5A20" w14:textId="77777777" w:rsidR="00962E1D" w:rsidRPr="00962E1D" w:rsidRDefault="00962E1D" w:rsidP="00852ECF">
            <w:r w:rsidRPr="008F6AE5">
              <w:t>- Unable to speak French even when called upon</w:t>
            </w:r>
            <w:r w:rsidRPr="00962E1D">
              <w:t xml:space="preserve"> </w:t>
            </w:r>
          </w:p>
        </w:tc>
      </w:tr>
    </w:tbl>
    <w:p w14:paraId="0AF4399B" w14:textId="77777777" w:rsidR="00587BEA" w:rsidRDefault="00587BEA" w:rsidP="00962E1D">
      <w:pPr>
        <w:jc w:val="both"/>
        <w:rPr>
          <w:b/>
          <w:bCs/>
        </w:rPr>
      </w:pPr>
    </w:p>
    <w:p w14:paraId="4FCCF27D" w14:textId="77777777" w:rsidR="00DB5839" w:rsidRDefault="00DB5839" w:rsidP="00962E1D">
      <w:pPr>
        <w:jc w:val="both"/>
        <w:rPr>
          <w:b/>
          <w:bCs/>
        </w:rPr>
      </w:pPr>
    </w:p>
    <w:sectPr w:rsidR="00DB5839" w:rsidSect="00B6433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6CCC" w14:textId="77777777" w:rsidR="005D137C" w:rsidRDefault="005D137C">
      <w:r>
        <w:separator/>
      </w:r>
    </w:p>
  </w:endnote>
  <w:endnote w:type="continuationSeparator" w:id="0">
    <w:p w14:paraId="43E2146A" w14:textId="77777777" w:rsidR="005D137C" w:rsidRDefault="005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4ECA" w14:textId="77777777" w:rsidR="005D137C" w:rsidRDefault="005D137C">
      <w:r>
        <w:separator/>
      </w:r>
    </w:p>
  </w:footnote>
  <w:footnote w:type="continuationSeparator" w:id="0">
    <w:p w14:paraId="71611C8B" w14:textId="77777777" w:rsidR="005D137C" w:rsidRDefault="005D137C">
      <w:r>
        <w:continuationSeparator/>
      </w:r>
    </w:p>
  </w:footnote>
  <w:footnote w:id="1">
    <w:p w14:paraId="1F60C9ED" w14:textId="146629B2" w:rsidR="00EE7BE0" w:rsidRDefault="00EE7BE0">
      <w:pPr>
        <w:pStyle w:val="FootnoteText"/>
      </w:pPr>
      <w:r w:rsidRPr="00701294">
        <w:rPr>
          <w:rStyle w:val="FootnoteReference"/>
          <w:sz w:val="20"/>
          <w:szCs w:val="20"/>
        </w:rPr>
        <w:footnoteRef/>
      </w:r>
      <w:r w:rsidRPr="008F6AE5">
        <w:t xml:space="preserve"> </w:t>
      </w:r>
      <w:r w:rsidRPr="00701294">
        <w:rPr>
          <w:sz w:val="20"/>
          <w:szCs w:val="20"/>
        </w:rPr>
        <w:t>In rare instances, the syllabus may need to be altered, and the professor retains the right to do so. In those instances, the class must be notified of those changes in a timely manner.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32E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22524"/>
    <w:multiLevelType w:val="multilevel"/>
    <w:tmpl w:val="7004A6C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461574"/>
    <w:multiLevelType w:val="hybridMultilevel"/>
    <w:tmpl w:val="01022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D1193"/>
    <w:multiLevelType w:val="hybridMultilevel"/>
    <w:tmpl w:val="7004A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95146"/>
    <w:multiLevelType w:val="hybridMultilevel"/>
    <w:tmpl w:val="5BF8CF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D74BB"/>
    <w:multiLevelType w:val="hybridMultilevel"/>
    <w:tmpl w:val="29D89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F0158"/>
    <w:multiLevelType w:val="hybridMultilevel"/>
    <w:tmpl w:val="7902D4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635EA"/>
    <w:multiLevelType w:val="hybridMultilevel"/>
    <w:tmpl w:val="38A0BE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AC1C11"/>
    <w:multiLevelType w:val="hybridMultilevel"/>
    <w:tmpl w:val="BCE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2A97"/>
    <w:multiLevelType w:val="hybridMultilevel"/>
    <w:tmpl w:val="2DEE48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FD0D1B"/>
    <w:multiLevelType w:val="hybridMultilevel"/>
    <w:tmpl w:val="BEA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30716"/>
    <w:multiLevelType w:val="hybridMultilevel"/>
    <w:tmpl w:val="EC541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C47F9D"/>
    <w:multiLevelType w:val="hybridMultilevel"/>
    <w:tmpl w:val="BA5288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C106DF"/>
    <w:multiLevelType w:val="hybridMultilevel"/>
    <w:tmpl w:val="F89A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FB0C87"/>
    <w:multiLevelType w:val="hybridMultilevel"/>
    <w:tmpl w:val="A11672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13"/>
  </w:num>
  <w:num w:numId="7">
    <w:abstractNumId w:val="12"/>
  </w:num>
  <w:num w:numId="8">
    <w:abstractNumId w:val="7"/>
  </w:num>
  <w:num w:numId="9">
    <w:abstractNumId w:val="9"/>
  </w:num>
  <w:num w:numId="10">
    <w:abstractNumId w:val="11"/>
  </w:num>
  <w:num w:numId="11">
    <w:abstractNumId w:val="10"/>
  </w:num>
  <w:num w:numId="12">
    <w:abstractNumId w:val="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C5"/>
    <w:rsid w:val="0000579B"/>
    <w:rsid w:val="0001523E"/>
    <w:rsid w:val="0002341D"/>
    <w:rsid w:val="00025D78"/>
    <w:rsid w:val="00032406"/>
    <w:rsid w:val="000954C9"/>
    <w:rsid w:val="000A241C"/>
    <w:rsid w:val="000C0E04"/>
    <w:rsid w:val="000D1BC9"/>
    <w:rsid w:val="000E3DD9"/>
    <w:rsid w:val="000F3644"/>
    <w:rsid w:val="000F651E"/>
    <w:rsid w:val="0014412B"/>
    <w:rsid w:val="00156888"/>
    <w:rsid w:val="001747AB"/>
    <w:rsid w:val="001966E2"/>
    <w:rsid w:val="001D1EFE"/>
    <w:rsid w:val="001D2F37"/>
    <w:rsid w:val="001F4CA5"/>
    <w:rsid w:val="00213FB3"/>
    <w:rsid w:val="00233224"/>
    <w:rsid w:val="00241B95"/>
    <w:rsid w:val="0024248B"/>
    <w:rsid w:val="002B5F48"/>
    <w:rsid w:val="002C1A58"/>
    <w:rsid w:val="002C2D17"/>
    <w:rsid w:val="00352BB6"/>
    <w:rsid w:val="00366D37"/>
    <w:rsid w:val="00382039"/>
    <w:rsid w:val="00386278"/>
    <w:rsid w:val="003874EC"/>
    <w:rsid w:val="003A7BEB"/>
    <w:rsid w:val="003C2E47"/>
    <w:rsid w:val="004129F8"/>
    <w:rsid w:val="004217FA"/>
    <w:rsid w:val="004308D8"/>
    <w:rsid w:val="00442D69"/>
    <w:rsid w:val="00466146"/>
    <w:rsid w:val="0049317E"/>
    <w:rsid w:val="00495100"/>
    <w:rsid w:val="004A62C0"/>
    <w:rsid w:val="004F1730"/>
    <w:rsid w:val="00504DE5"/>
    <w:rsid w:val="00587923"/>
    <w:rsid w:val="00587BEA"/>
    <w:rsid w:val="005917A7"/>
    <w:rsid w:val="005B0030"/>
    <w:rsid w:val="005B7BE0"/>
    <w:rsid w:val="005C67E4"/>
    <w:rsid w:val="005D137C"/>
    <w:rsid w:val="005D61C2"/>
    <w:rsid w:val="006204E9"/>
    <w:rsid w:val="006513CB"/>
    <w:rsid w:val="00701294"/>
    <w:rsid w:val="00712D89"/>
    <w:rsid w:val="007161C8"/>
    <w:rsid w:val="00731A72"/>
    <w:rsid w:val="0075637D"/>
    <w:rsid w:val="00774647"/>
    <w:rsid w:val="00777DD4"/>
    <w:rsid w:val="0078038C"/>
    <w:rsid w:val="00795058"/>
    <w:rsid w:val="007A2642"/>
    <w:rsid w:val="007A2B71"/>
    <w:rsid w:val="007C74BA"/>
    <w:rsid w:val="007C7877"/>
    <w:rsid w:val="007E63D1"/>
    <w:rsid w:val="007E7F88"/>
    <w:rsid w:val="0080288B"/>
    <w:rsid w:val="00826CC0"/>
    <w:rsid w:val="00850ED8"/>
    <w:rsid w:val="00852324"/>
    <w:rsid w:val="00852ECF"/>
    <w:rsid w:val="008B7217"/>
    <w:rsid w:val="008E2E28"/>
    <w:rsid w:val="008E5101"/>
    <w:rsid w:val="008F6AE5"/>
    <w:rsid w:val="009100C2"/>
    <w:rsid w:val="00916B16"/>
    <w:rsid w:val="0092693C"/>
    <w:rsid w:val="00962E1D"/>
    <w:rsid w:val="009A0D10"/>
    <w:rsid w:val="009E0838"/>
    <w:rsid w:val="00A61ABD"/>
    <w:rsid w:val="00A80D64"/>
    <w:rsid w:val="00A86525"/>
    <w:rsid w:val="00A86D8C"/>
    <w:rsid w:val="00A872C9"/>
    <w:rsid w:val="00A9383B"/>
    <w:rsid w:val="00AD08C5"/>
    <w:rsid w:val="00AD3E9B"/>
    <w:rsid w:val="00AF1D98"/>
    <w:rsid w:val="00B16B1D"/>
    <w:rsid w:val="00B16F25"/>
    <w:rsid w:val="00B223DD"/>
    <w:rsid w:val="00B64339"/>
    <w:rsid w:val="00B74301"/>
    <w:rsid w:val="00B86EB7"/>
    <w:rsid w:val="00BA2AFC"/>
    <w:rsid w:val="00BB051F"/>
    <w:rsid w:val="00BF3CB5"/>
    <w:rsid w:val="00C451A1"/>
    <w:rsid w:val="00C53D82"/>
    <w:rsid w:val="00C53F2A"/>
    <w:rsid w:val="00C60460"/>
    <w:rsid w:val="00CC1944"/>
    <w:rsid w:val="00CC2923"/>
    <w:rsid w:val="00CD17BC"/>
    <w:rsid w:val="00CE785C"/>
    <w:rsid w:val="00D2430B"/>
    <w:rsid w:val="00D4646B"/>
    <w:rsid w:val="00D566A8"/>
    <w:rsid w:val="00D6057B"/>
    <w:rsid w:val="00D67863"/>
    <w:rsid w:val="00D85D37"/>
    <w:rsid w:val="00DA1278"/>
    <w:rsid w:val="00DA3745"/>
    <w:rsid w:val="00DB5839"/>
    <w:rsid w:val="00DC2FE0"/>
    <w:rsid w:val="00DE4BF4"/>
    <w:rsid w:val="00DE7AA9"/>
    <w:rsid w:val="00DF3D40"/>
    <w:rsid w:val="00E326CD"/>
    <w:rsid w:val="00E37F03"/>
    <w:rsid w:val="00E575D7"/>
    <w:rsid w:val="00E7728B"/>
    <w:rsid w:val="00EA23E0"/>
    <w:rsid w:val="00EA732D"/>
    <w:rsid w:val="00EB0223"/>
    <w:rsid w:val="00ED7329"/>
    <w:rsid w:val="00EE7BE0"/>
    <w:rsid w:val="00F13407"/>
    <w:rsid w:val="00F4333E"/>
    <w:rsid w:val="00F711C9"/>
    <w:rsid w:val="00F830CD"/>
    <w:rsid w:val="00F9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A216D"/>
  <w14:defaultImageDpi w14:val="300"/>
  <w15:docId w15:val="{4304C10C-FD66-4EAE-8A28-8812857A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6"/>
      <w:u w:val="single"/>
      <w:lang w:val="fr-FR"/>
    </w:rPr>
  </w:style>
  <w:style w:type="paragraph" w:styleId="Heading4">
    <w:name w:val="heading 4"/>
    <w:basedOn w:val="Normal"/>
    <w:next w:val="Normal"/>
    <w:qFormat/>
    <w:pPr>
      <w:keepNext/>
      <w:jc w:val="center"/>
      <w:outlineLvl w:val="3"/>
    </w:pPr>
    <w:rPr>
      <w:b/>
      <w:bCs/>
      <w:sz w:val="28"/>
      <w:szCs w:val="32"/>
      <w:u w:val="single"/>
    </w:rPr>
  </w:style>
  <w:style w:type="paragraph" w:styleId="Heading5">
    <w:name w:val="heading 5"/>
    <w:basedOn w:val="Normal"/>
    <w:next w:val="Normal"/>
    <w:link w:val="Heading5Char"/>
    <w:uiPriority w:val="9"/>
    <w:unhideWhenUsed/>
    <w:qFormat/>
    <w:rsid w:val="00430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link w:val="Heading8Char"/>
    <w:uiPriority w:val="9"/>
    <w:unhideWhenUsed/>
    <w:qFormat/>
    <w:rsid w:val="004308D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locked/>
    <w:rPr>
      <w:rFonts w:cs="Times New Roman"/>
      <w:sz w:val="24"/>
      <w:szCs w:val="24"/>
    </w:rPr>
  </w:style>
  <w:style w:type="paragraph" w:styleId="Subtitle">
    <w:name w:val="Subtitle"/>
    <w:basedOn w:val="Normal"/>
    <w:qFormat/>
    <w:pPr>
      <w:jc w:val="center"/>
    </w:pPr>
    <w:rPr>
      <w:b/>
      <w:bCs/>
      <w:sz w:val="32"/>
    </w:rPr>
  </w:style>
  <w:style w:type="character" w:customStyle="1" w:styleId="SubtitleChar">
    <w:name w:val="Subtitle Char"/>
    <w:locked/>
    <w:rPr>
      <w:rFonts w:ascii="Cambria" w:hAnsi="Cambria" w:cs="Times New Roman"/>
      <w:sz w:val="24"/>
      <w:szCs w:val="24"/>
    </w:rPr>
  </w:style>
  <w:style w:type="paragraph" w:styleId="BodyText">
    <w:name w:val="Body Text"/>
    <w:basedOn w:val="Normal"/>
    <w:pPr>
      <w:jc w:val="both"/>
    </w:pPr>
    <w:rPr>
      <w:rFonts w:ascii="Arial" w:hAnsi="Arial" w:cs="Arial"/>
      <w:sz w:val="26"/>
    </w:rPr>
  </w:style>
  <w:style w:type="character" w:customStyle="1" w:styleId="BodyTextChar">
    <w:name w:val="Body Text Char"/>
    <w:locked/>
    <w:rPr>
      <w:rFonts w:ascii="Arial" w:hAnsi="Arial" w:cs="Arial"/>
      <w:sz w:val="24"/>
      <w:szCs w:val="24"/>
    </w:rPr>
  </w:style>
  <w:style w:type="paragraph" w:styleId="BodyTextIndent">
    <w:name w:val="Body Text Indent"/>
    <w:basedOn w:val="Normal"/>
    <w:semiHidden/>
    <w:pPr>
      <w:widowControl w:val="0"/>
      <w:autoSpaceDE w:val="0"/>
      <w:autoSpaceDN w:val="0"/>
      <w:adjustRightInd w:val="0"/>
      <w:ind w:left="720"/>
    </w:pPr>
    <w:rPr>
      <w:sz w:val="26"/>
    </w:rPr>
  </w:style>
  <w:style w:type="character" w:customStyle="1" w:styleId="BodyTextIndentChar">
    <w:name w:val="Body Text Indent Char"/>
    <w:semiHidden/>
    <w:locked/>
    <w:rPr>
      <w:rFonts w:cs="Times New Roman"/>
      <w:sz w:val="24"/>
      <w:szCs w:val="24"/>
    </w:rPr>
  </w:style>
  <w:style w:type="paragraph" w:styleId="BodyText2">
    <w:name w:val="Body Text 2"/>
    <w:basedOn w:val="Normal"/>
    <w:pPr>
      <w:jc w:val="both"/>
    </w:pPr>
  </w:style>
  <w:style w:type="character" w:customStyle="1" w:styleId="BodyText2Char">
    <w:name w:val="Body Text 2 Char"/>
    <w:locked/>
    <w:rPr>
      <w:rFonts w:cs="Times New Roman"/>
      <w:sz w:val="24"/>
      <w:szCs w:val="24"/>
    </w:rPr>
  </w:style>
  <w:style w:type="paragraph" w:styleId="BodyText3">
    <w:name w:val="Body Text 3"/>
    <w:basedOn w:val="Normal"/>
    <w:semiHidden/>
    <w:pPr>
      <w:jc w:val="center"/>
    </w:pPr>
    <w:rPr>
      <w:b/>
      <w:bCs/>
      <w:sz w:val="28"/>
    </w:rPr>
  </w:style>
  <w:style w:type="character" w:customStyle="1" w:styleId="BodyText3Char">
    <w:name w:val="Body Text 3 Char"/>
    <w:semiHidden/>
    <w:locked/>
    <w:rPr>
      <w:rFonts w:cs="Times New Roman"/>
      <w:sz w:val="16"/>
      <w:szCs w:val="16"/>
    </w:rPr>
  </w:style>
  <w:style w:type="character" w:styleId="PageNumber">
    <w:name w:val="page number"/>
    <w:semiHidden/>
    <w:rPr>
      <w:rFonts w:cs="Times New Roman"/>
    </w:rPr>
  </w:style>
  <w:style w:type="paragraph" w:styleId="Header">
    <w:name w:val="header"/>
    <w:basedOn w:val="Normal"/>
    <w:pPr>
      <w:tabs>
        <w:tab w:val="center" w:pos="4320"/>
        <w:tab w:val="right" w:pos="8640"/>
      </w:tabs>
    </w:pPr>
  </w:style>
  <w:style w:type="character" w:customStyle="1" w:styleId="HeaderChar">
    <w:name w:val="Header Char"/>
    <w:uiPriority w:val="99"/>
    <w:locked/>
    <w:rPr>
      <w:rFonts w:cs="Times New Roman"/>
      <w:sz w:val="24"/>
      <w:szCs w:val="24"/>
    </w:rPr>
  </w:style>
  <w:style w:type="character" w:styleId="Hyperlink">
    <w:name w:val="Hyperlink"/>
    <w:semiHidden/>
    <w:rPr>
      <w:rFonts w:cs="Times New Roman"/>
      <w:color w:val="580DA6"/>
      <w:u w:val="none"/>
      <w:effect w:val="none"/>
    </w:rPr>
  </w:style>
  <w:style w:type="paragraph" w:styleId="ListParagraph">
    <w:name w:val="List Paragraph"/>
    <w:basedOn w:val="Normal"/>
    <w:uiPriority w:val="72"/>
    <w:rsid w:val="00F711C9"/>
    <w:pPr>
      <w:ind w:left="720"/>
      <w:contextualSpacing/>
    </w:pPr>
  </w:style>
  <w:style w:type="table" w:styleId="TableGrid">
    <w:name w:val="Table Grid"/>
    <w:basedOn w:val="TableNormal"/>
    <w:uiPriority w:val="59"/>
    <w:rsid w:val="00E3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29F8"/>
  </w:style>
  <w:style w:type="character" w:customStyle="1" w:styleId="FootnoteTextChar">
    <w:name w:val="Footnote Text Char"/>
    <w:basedOn w:val="DefaultParagraphFont"/>
    <w:link w:val="FootnoteText"/>
    <w:uiPriority w:val="99"/>
    <w:rsid w:val="004129F8"/>
    <w:rPr>
      <w:sz w:val="24"/>
      <w:szCs w:val="24"/>
    </w:rPr>
  </w:style>
  <w:style w:type="character" w:styleId="FootnoteReference">
    <w:name w:val="footnote reference"/>
    <w:basedOn w:val="DefaultParagraphFont"/>
    <w:uiPriority w:val="99"/>
    <w:unhideWhenUsed/>
    <w:rsid w:val="004129F8"/>
    <w:rPr>
      <w:vertAlign w:val="superscript"/>
    </w:rPr>
  </w:style>
  <w:style w:type="paragraph" w:styleId="BalloonText">
    <w:name w:val="Balloon Text"/>
    <w:basedOn w:val="Normal"/>
    <w:link w:val="BalloonTextChar"/>
    <w:uiPriority w:val="99"/>
    <w:semiHidden/>
    <w:unhideWhenUsed/>
    <w:rsid w:val="00F9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28F"/>
    <w:rPr>
      <w:rFonts w:ascii="Lucida Grande" w:hAnsi="Lucida Grande" w:cs="Lucida Grande"/>
      <w:sz w:val="18"/>
      <w:szCs w:val="18"/>
    </w:rPr>
  </w:style>
  <w:style w:type="paragraph" w:styleId="Title">
    <w:name w:val="Title"/>
    <w:basedOn w:val="Normal"/>
    <w:next w:val="Normal"/>
    <w:link w:val="TitleChar"/>
    <w:uiPriority w:val="10"/>
    <w:qFormat/>
    <w:rsid w:val="00430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8D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308D8"/>
    <w:rPr>
      <w:i/>
      <w:iCs/>
      <w:color w:val="808080" w:themeColor="text1" w:themeTint="7F"/>
    </w:rPr>
  </w:style>
  <w:style w:type="character" w:customStyle="1" w:styleId="Heading5Char">
    <w:name w:val="Heading 5 Char"/>
    <w:basedOn w:val="DefaultParagraphFont"/>
    <w:link w:val="Heading5"/>
    <w:uiPriority w:val="9"/>
    <w:rsid w:val="004308D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308D8"/>
    <w:rPr>
      <w:i/>
      <w:iCs/>
    </w:rPr>
  </w:style>
  <w:style w:type="character" w:styleId="IntenseEmphasis">
    <w:name w:val="Intense Emphasis"/>
    <w:basedOn w:val="DefaultParagraphFont"/>
    <w:uiPriority w:val="21"/>
    <w:qFormat/>
    <w:rsid w:val="004308D8"/>
    <w:rPr>
      <w:b/>
      <w:bCs/>
      <w:i/>
      <w:iCs/>
      <w:color w:val="4F81BD" w:themeColor="accent1"/>
    </w:rPr>
  </w:style>
  <w:style w:type="character" w:styleId="Strong">
    <w:name w:val="Strong"/>
    <w:basedOn w:val="DefaultParagraphFont"/>
    <w:uiPriority w:val="22"/>
    <w:qFormat/>
    <w:rsid w:val="004308D8"/>
    <w:rPr>
      <w:b/>
      <w:bCs/>
    </w:rPr>
  </w:style>
  <w:style w:type="character" w:customStyle="1" w:styleId="Heading8Char">
    <w:name w:val="Heading 8 Char"/>
    <w:basedOn w:val="DefaultParagraphFont"/>
    <w:link w:val="Heading8"/>
    <w:uiPriority w:val="9"/>
    <w:rsid w:val="004308D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nect.customer.mcgraw-hill.com/products/connect-for-terrell-deux-mondes-7e/" TargetMode="External"/><Relationship Id="rId13" Type="http://schemas.openxmlformats.org/officeDocument/2006/relationships/hyperlink" Target="http://ldss.georgetown.edu/index.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c@georg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georgetown.edu/academic-affairs/honor-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http://www.lafousse.fr/dictionnaires/francais-angla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Description and Syllabus</vt:lpstr>
    </vt:vector>
  </TitlesOfParts>
  <Company>LSU Department of French Studies</Company>
  <LinksUpToDate>false</LinksUpToDate>
  <CharactersWithSpaces>11364</CharactersWithSpaces>
  <SharedDoc>false</SharedDoc>
  <HLinks>
    <vt:vector size="24" baseType="variant">
      <vt:variant>
        <vt:i4>7077973</vt:i4>
      </vt:variant>
      <vt:variant>
        <vt:i4>9</vt:i4>
      </vt:variant>
      <vt:variant>
        <vt:i4>0</vt:i4>
      </vt:variant>
      <vt:variant>
        <vt:i4>5</vt:i4>
      </vt:variant>
      <vt:variant>
        <vt:lpwstr>http://scs.georgetown.edu/academic-affairs/honor-code).</vt:lpwstr>
      </vt:variant>
      <vt:variant>
        <vt:lpwstr/>
      </vt:variant>
      <vt:variant>
        <vt:i4>5046300</vt:i4>
      </vt:variant>
      <vt:variant>
        <vt:i4>6</vt:i4>
      </vt:variant>
      <vt:variant>
        <vt:i4>0</vt:i4>
      </vt:variant>
      <vt:variant>
        <vt:i4>5</vt:i4>
      </vt:variant>
      <vt:variant>
        <vt:lpwstr>http://www.wordreference.com</vt:lpwstr>
      </vt:variant>
      <vt:variant>
        <vt:lpwstr/>
      </vt:variant>
      <vt:variant>
        <vt:i4>5242916</vt:i4>
      </vt:variant>
      <vt:variant>
        <vt:i4>3</vt:i4>
      </vt:variant>
      <vt:variant>
        <vt:i4>0</vt:i4>
      </vt:variant>
      <vt:variant>
        <vt:i4>5</vt:i4>
      </vt:variant>
      <vt:variant>
        <vt:lpwstr>http://www.lafousse.fr/dictionnaires/francais-anglais</vt:lpwstr>
      </vt:variant>
      <vt:variant>
        <vt:lpwstr/>
      </vt:variant>
      <vt:variant>
        <vt:i4>5374031</vt:i4>
      </vt:variant>
      <vt:variant>
        <vt:i4>0</vt:i4>
      </vt:variant>
      <vt:variant>
        <vt:i4>0</vt:i4>
      </vt:variant>
      <vt:variant>
        <vt:i4>5</vt:i4>
      </vt:variant>
      <vt:variant>
        <vt:lpwstr>http://connect.customer.mcgraw-hill.com/products/connect-for-terrell-deux-mondes-7e/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Syllabus</dc:title>
  <dc:creator>Caroline Nash-Longerich</dc:creator>
  <cp:lastModifiedBy>Dennesha A. Diaz</cp:lastModifiedBy>
  <cp:revision>2</cp:revision>
  <cp:lastPrinted>2008-01-11T14:45:00Z</cp:lastPrinted>
  <dcterms:created xsi:type="dcterms:W3CDTF">2016-04-28T18:35:00Z</dcterms:created>
  <dcterms:modified xsi:type="dcterms:W3CDTF">2016-04-28T18:35:00Z</dcterms:modified>
</cp:coreProperties>
</file>