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CAFF8B" w14:textId="77777777" w:rsidR="009F4F6A" w:rsidRDefault="0077274B">
      <w:pPr>
        <w:widowControl w:val="0"/>
        <w:tabs>
          <w:tab w:val="center" w:pos="4680"/>
        </w:tabs>
        <w:jc w:val="both"/>
      </w:pPr>
      <w:r>
        <w:fldChar w:fldCharType="begin"/>
      </w:r>
      <w:r>
        <w:instrText xml:space="preserve"> SEQ CHAPTER \h \r 1</w:instrText>
      </w:r>
      <w:r>
        <w:fldChar w:fldCharType="end"/>
      </w:r>
      <w:r>
        <w:t xml:space="preserve"> </w:t>
      </w:r>
      <w:r>
        <w:tab/>
        <w:t xml:space="preserve">Georgetown University  </w:t>
      </w:r>
    </w:p>
    <w:p w14:paraId="0DBA4341" w14:textId="77777777" w:rsidR="009F4F6A" w:rsidRDefault="0077274B">
      <w:pPr>
        <w:widowControl w:val="0"/>
        <w:tabs>
          <w:tab w:val="center" w:pos="4680"/>
        </w:tabs>
      </w:pPr>
      <w:r>
        <w:tab/>
        <w:t>Department of Economics</w:t>
      </w:r>
    </w:p>
    <w:p w14:paraId="23B1C778" w14:textId="77777777" w:rsidR="00347802" w:rsidRDefault="00347802">
      <w:pPr>
        <w:widowControl w:val="0"/>
        <w:tabs>
          <w:tab w:val="center" w:pos="4680"/>
        </w:tabs>
      </w:pPr>
    </w:p>
    <w:p w14:paraId="3DB2BA3A" w14:textId="1CE65CE1" w:rsidR="009F4F6A" w:rsidRDefault="0077274B">
      <w:pPr>
        <w:widowControl w:val="0"/>
        <w:tabs>
          <w:tab w:val="right" w:pos="9360"/>
        </w:tabs>
      </w:pPr>
      <w:r>
        <w:t>Economics 243</w:t>
      </w:r>
      <w:r>
        <w:tab/>
      </w:r>
      <w:r w:rsidR="00347802">
        <w:t>Summer</w:t>
      </w:r>
      <w:r>
        <w:t xml:space="preserve"> 201</w:t>
      </w:r>
      <w:r w:rsidR="00C34DF3">
        <w:t>6 (Session I)</w:t>
      </w:r>
    </w:p>
    <w:p w14:paraId="0C9F23F5" w14:textId="341C30F2" w:rsidR="009F4F6A" w:rsidRDefault="00347802">
      <w:pPr>
        <w:widowControl w:val="0"/>
        <w:tabs>
          <w:tab w:val="right" w:pos="9360"/>
        </w:tabs>
      </w:pPr>
      <w:r>
        <w:t>Instructor: Kin-ping Jeremy Wong</w:t>
      </w:r>
      <w:r>
        <w:tab/>
        <w:t>M/T/W/H 10:45</w:t>
      </w:r>
      <w:r w:rsidR="0077274B">
        <w:t xml:space="preserve">   </w:t>
      </w:r>
    </w:p>
    <w:p w14:paraId="763DFB0A" w14:textId="77777777" w:rsidR="00347802" w:rsidRDefault="00347802" w:rsidP="00347802">
      <w:pPr>
        <w:widowControl w:val="0"/>
      </w:pPr>
    </w:p>
    <w:p w14:paraId="50331C29" w14:textId="77777777" w:rsidR="009F4F6A" w:rsidRDefault="0077274B">
      <w:pPr>
        <w:widowControl w:val="0"/>
        <w:jc w:val="center"/>
      </w:pPr>
      <w:r>
        <w:t xml:space="preserve">International Trade   </w:t>
      </w:r>
    </w:p>
    <w:p w14:paraId="53CC2689" w14:textId="77777777" w:rsidR="009F4F6A" w:rsidRDefault="009F4F6A">
      <w:pPr>
        <w:widowControl w:val="0"/>
        <w:jc w:val="center"/>
      </w:pPr>
    </w:p>
    <w:p w14:paraId="388E9240" w14:textId="2777EEE1" w:rsidR="00347802" w:rsidRDefault="00347802">
      <w:pPr>
        <w:widowControl w:val="0"/>
        <w:jc w:val="both"/>
      </w:pPr>
      <w:r>
        <w:rPr>
          <w:b/>
        </w:rPr>
        <w:t>Course Goals and Descriptions</w:t>
      </w:r>
      <w:r w:rsidR="0077274B">
        <w:rPr>
          <w:b/>
        </w:rPr>
        <w:t>:</w:t>
      </w:r>
    </w:p>
    <w:p w14:paraId="61BF385A" w14:textId="24ECF316" w:rsidR="00347802" w:rsidRDefault="00347802">
      <w:pPr>
        <w:widowControl w:val="0"/>
        <w:jc w:val="both"/>
      </w:pPr>
      <w:r>
        <w:t>This course is designed to equip students with the ability</w:t>
      </w:r>
      <w:r w:rsidR="004259C2">
        <w:t xml:space="preserve"> to understand and analyze issues in the international economy. The course materials will cover international trade theoretical tools</w:t>
      </w:r>
      <w:r w:rsidR="00377E0C">
        <w:t xml:space="preserve"> (e.g.</w:t>
      </w:r>
      <w:r w:rsidR="000138C7">
        <w:t xml:space="preserve"> the Ricardian and Heckscher-Oh</w:t>
      </w:r>
      <w:r w:rsidR="00377E0C">
        <w:t>l</w:t>
      </w:r>
      <w:r w:rsidR="000138C7">
        <w:t>i</w:t>
      </w:r>
      <w:r w:rsidR="00377E0C">
        <w:t>n models)</w:t>
      </w:r>
      <w:r w:rsidR="004259C2">
        <w:t xml:space="preserve"> </w:t>
      </w:r>
      <w:r w:rsidR="00377E0C">
        <w:t>to understand the causes and consequences of open trade and trade policies on economic welfare. These tools will be useful in the discussion of specific topics such as the trade policy implications in deve</w:t>
      </w:r>
      <w:r w:rsidR="00D72B39">
        <w:t>loping countries, globalization and effects on economic growth and income distribution. It is expected that the course will also develop students’ analytical skills and ability to analyze socio-economic issues involving international trade.</w:t>
      </w:r>
    </w:p>
    <w:p w14:paraId="2C2F51E5" w14:textId="77777777" w:rsidR="00D72B39" w:rsidRDefault="00D72B39">
      <w:pPr>
        <w:widowControl w:val="0"/>
        <w:jc w:val="both"/>
      </w:pPr>
    </w:p>
    <w:p w14:paraId="2E6595A2" w14:textId="61FD6D44" w:rsidR="00D72B39" w:rsidRDefault="00D72B39">
      <w:pPr>
        <w:widowControl w:val="0"/>
        <w:jc w:val="both"/>
        <w:rPr>
          <w:b/>
        </w:rPr>
      </w:pPr>
      <w:r>
        <w:rPr>
          <w:b/>
        </w:rPr>
        <w:t>Textbook and Readings:</w:t>
      </w:r>
    </w:p>
    <w:p w14:paraId="120196A8" w14:textId="040D282A" w:rsidR="00D72B39" w:rsidRPr="00DC69F5" w:rsidRDefault="00D72B39">
      <w:pPr>
        <w:widowControl w:val="0"/>
        <w:jc w:val="both"/>
      </w:pPr>
      <w:r>
        <w:t xml:space="preserve">The textbook for this course is </w:t>
      </w:r>
      <w:r w:rsidR="00DC69F5" w:rsidRPr="00DC69F5">
        <w:rPr>
          <w:b/>
        </w:rPr>
        <w:t>International Economic</w:t>
      </w:r>
      <w:r w:rsidR="00DC69F5">
        <w:rPr>
          <w:b/>
        </w:rPr>
        <w:t>s: Theory and Policy, 10</w:t>
      </w:r>
      <w:r w:rsidR="00DC69F5" w:rsidRPr="00DC69F5">
        <w:rPr>
          <w:b/>
          <w:vertAlign w:val="superscript"/>
        </w:rPr>
        <w:t>th</w:t>
      </w:r>
      <w:r w:rsidR="00DC69F5">
        <w:rPr>
          <w:b/>
        </w:rPr>
        <w:t xml:space="preserve"> Edition </w:t>
      </w:r>
      <w:r w:rsidR="00DC69F5">
        <w:t>by Krugman, Obstfeld</w:t>
      </w:r>
      <w:r w:rsidR="001A0D03">
        <w:t xml:space="preserve"> and Melitz. Older versions are also compatible. Extension readings on specific topics will be posted on the course webpage.</w:t>
      </w:r>
    </w:p>
    <w:p w14:paraId="4B8BBC9B" w14:textId="77777777" w:rsidR="009F4F6A" w:rsidRDefault="009F4F6A">
      <w:pPr>
        <w:widowControl w:val="0"/>
        <w:jc w:val="both"/>
      </w:pPr>
    </w:p>
    <w:p w14:paraId="1185B986" w14:textId="0B2AD212" w:rsidR="009F4F6A" w:rsidRDefault="0077274B">
      <w:pPr>
        <w:widowControl w:val="0"/>
        <w:jc w:val="both"/>
      </w:pPr>
      <w:r>
        <w:rPr>
          <w:b/>
        </w:rPr>
        <w:t>Evaluation:</w:t>
      </w:r>
      <w:r>
        <w:t xml:space="preserve"> There will be </w:t>
      </w:r>
      <w:r w:rsidR="00567CA0">
        <w:t xml:space="preserve">approximately </w:t>
      </w:r>
      <w:r w:rsidR="001A0D03">
        <w:t>three to four problem, a mid-term exam</w:t>
      </w:r>
      <w:r>
        <w:t xml:space="preserve"> and a final exam in this course. The weight applied to each </w:t>
      </w:r>
      <w:r w:rsidR="00BB3E6C">
        <w:t>assessment</w:t>
      </w:r>
      <w:r>
        <w:t xml:space="preserve"> in determining the course grade is:</w:t>
      </w:r>
    </w:p>
    <w:p w14:paraId="04C9A2C2" w14:textId="77777777" w:rsidR="00BB3E6C" w:rsidRDefault="00BB3E6C">
      <w:pPr>
        <w:widowControl w:val="0"/>
        <w:jc w:val="both"/>
      </w:pPr>
    </w:p>
    <w:p w14:paraId="522AF24A" w14:textId="1DF0F377" w:rsidR="009F4F6A" w:rsidRDefault="0077274B">
      <w:pPr>
        <w:widowControl w:val="0"/>
        <w:jc w:val="both"/>
      </w:pPr>
      <w:r>
        <w:t>Pr</w:t>
      </w:r>
      <w:r w:rsidR="00E46DD8">
        <w:t>oblem Sets</w:t>
      </w:r>
      <w:r w:rsidR="00E46DD8">
        <w:tab/>
      </w:r>
      <w:r w:rsidR="00E46DD8">
        <w:tab/>
      </w:r>
      <w:r w:rsidR="00E46DD8">
        <w:tab/>
        <w:t>20</w:t>
      </w:r>
      <w:r>
        <w:t>%</w:t>
      </w:r>
    </w:p>
    <w:p w14:paraId="4971DF22" w14:textId="7FB7BD8E" w:rsidR="009F4F6A" w:rsidRDefault="001A0D03">
      <w:pPr>
        <w:widowControl w:val="0"/>
        <w:jc w:val="both"/>
      </w:pPr>
      <w:r>
        <w:t>Mid-term Exam</w:t>
      </w:r>
      <w:r>
        <w:tab/>
      </w:r>
      <w:r>
        <w:tab/>
        <w:t>35</w:t>
      </w:r>
      <w:r w:rsidR="0077274B">
        <w:t>%</w:t>
      </w:r>
    </w:p>
    <w:p w14:paraId="32B3C128" w14:textId="5D23CCEB" w:rsidR="00BB3E6C" w:rsidRDefault="00E46DD8" w:rsidP="00BB3E6C">
      <w:pPr>
        <w:widowControl w:val="0"/>
        <w:jc w:val="both"/>
      </w:pPr>
      <w:r>
        <w:t>Final Exam</w:t>
      </w:r>
      <w:r>
        <w:tab/>
      </w:r>
      <w:r>
        <w:tab/>
      </w:r>
      <w:r>
        <w:tab/>
        <w:t>45</w:t>
      </w:r>
      <w:r w:rsidR="0077274B">
        <w:t>%</w:t>
      </w:r>
    </w:p>
    <w:p w14:paraId="3CB4FC73" w14:textId="77777777" w:rsidR="00BB3E6C" w:rsidRDefault="00BB3E6C" w:rsidP="00BB3E6C">
      <w:pPr>
        <w:widowControl w:val="0"/>
        <w:jc w:val="both"/>
      </w:pPr>
    </w:p>
    <w:p w14:paraId="22A3817C" w14:textId="1885FE00" w:rsidR="001A0D03" w:rsidRDefault="00BB3E6C">
      <w:pPr>
        <w:widowControl w:val="0"/>
        <w:tabs>
          <w:tab w:val="left" w:pos="-1440"/>
          <w:tab w:val="left" w:pos="-720"/>
          <w:tab w:val="left" w:pos="0"/>
          <w:tab w:val="left" w:pos="1434"/>
        </w:tabs>
        <w:rPr>
          <w:b/>
        </w:rPr>
      </w:pPr>
      <w:r>
        <w:rPr>
          <w:b/>
        </w:rPr>
        <w:t>Course Outline</w:t>
      </w:r>
    </w:p>
    <w:p w14:paraId="0B495D1E" w14:textId="77777777" w:rsidR="00BB3E6C" w:rsidRDefault="00BB3E6C">
      <w:pPr>
        <w:widowControl w:val="0"/>
        <w:tabs>
          <w:tab w:val="left" w:pos="-1440"/>
          <w:tab w:val="left" w:pos="-720"/>
          <w:tab w:val="left" w:pos="0"/>
          <w:tab w:val="left" w:pos="1434"/>
        </w:tabs>
        <w:rPr>
          <w:b/>
        </w:rPr>
      </w:pPr>
    </w:p>
    <w:p w14:paraId="7B2957C9" w14:textId="35F4977D" w:rsidR="00BB3E6C" w:rsidRDefault="00BB3E6C">
      <w:pPr>
        <w:widowControl w:val="0"/>
        <w:tabs>
          <w:tab w:val="left" w:pos="-1440"/>
          <w:tab w:val="left" w:pos="-720"/>
          <w:tab w:val="left" w:pos="0"/>
          <w:tab w:val="left" w:pos="1434"/>
        </w:tabs>
      </w:pPr>
      <w:r>
        <w:t>Chapter 2: World Trade: An Overview</w:t>
      </w:r>
    </w:p>
    <w:p w14:paraId="064591BC" w14:textId="155BA430" w:rsidR="00BB3E6C" w:rsidRDefault="00BB3E6C" w:rsidP="00BB3E6C">
      <w:pPr>
        <w:pStyle w:val="ListParagraph"/>
        <w:widowControl w:val="0"/>
        <w:numPr>
          <w:ilvl w:val="0"/>
          <w:numId w:val="5"/>
        </w:numPr>
        <w:tabs>
          <w:tab w:val="left" w:pos="-1440"/>
          <w:tab w:val="left" w:pos="-720"/>
          <w:tab w:val="left" w:pos="0"/>
          <w:tab w:val="left" w:pos="1434"/>
        </w:tabs>
      </w:pPr>
      <w:r>
        <w:t>Understand the importance of size with regard to the Gravity model</w:t>
      </w:r>
    </w:p>
    <w:p w14:paraId="75388BE4" w14:textId="04FEB315" w:rsidR="00BB3E6C" w:rsidRDefault="00B531DB" w:rsidP="00BB3E6C">
      <w:pPr>
        <w:pStyle w:val="ListParagraph"/>
        <w:widowControl w:val="0"/>
        <w:numPr>
          <w:ilvl w:val="0"/>
          <w:numId w:val="5"/>
        </w:numPr>
        <w:tabs>
          <w:tab w:val="left" w:pos="-1440"/>
          <w:tab w:val="left" w:pos="-720"/>
          <w:tab w:val="left" w:pos="0"/>
          <w:tab w:val="left" w:pos="1434"/>
        </w:tabs>
      </w:pPr>
      <w:r>
        <w:t>Understand the changing pattern of world trade</w:t>
      </w:r>
    </w:p>
    <w:p w14:paraId="4C3E8816" w14:textId="77777777" w:rsidR="00B531DB" w:rsidRDefault="00B531DB" w:rsidP="00B531DB">
      <w:pPr>
        <w:widowControl w:val="0"/>
        <w:tabs>
          <w:tab w:val="left" w:pos="-1440"/>
          <w:tab w:val="left" w:pos="-720"/>
          <w:tab w:val="left" w:pos="0"/>
          <w:tab w:val="left" w:pos="1434"/>
        </w:tabs>
      </w:pPr>
    </w:p>
    <w:p w14:paraId="11ED80EE" w14:textId="52B65468" w:rsidR="00B531DB" w:rsidRDefault="00B531DB" w:rsidP="00B531DB">
      <w:pPr>
        <w:widowControl w:val="0"/>
        <w:tabs>
          <w:tab w:val="left" w:pos="-1440"/>
          <w:tab w:val="left" w:pos="-720"/>
          <w:tab w:val="left" w:pos="0"/>
          <w:tab w:val="left" w:pos="1434"/>
        </w:tabs>
      </w:pPr>
      <w:r>
        <w:t>Chapter 3: Labor Productivity and Comparative Advantage: The Ricardian Model</w:t>
      </w:r>
    </w:p>
    <w:p w14:paraId="15254AE1" w14:textId="725689A5" w:rsidR="00B531DB" w:rsidRDefault="00B531DB" w:rsidP="00B531DB">
      <w:pPr>
        <w:pStyle w:val="ListParagraph"/>
        <w:widowControl w:val="0"/>
        <w:numPr>
          <w:ilvl w:val="0"/>
          <w:numId w:val="6"/>
        </w:numPr>
        <w:tabs>
          <w:tab w:val="left" w:pos="-1440"/>
          <w:tab w:val="left" w:pos="-720"/>
          <w:tab w:val="left" w:pos="0"/>
          <w:tab w:val="left" w:pos="1434"/>
        </w:tabs>
      </w:pPr>
      <w:r>
        <w:t>Introduce the concept of comparative advantage</w:t>
      </w:r>
    </w:p>
    <w:p w14:paraId="31A06BDB" w14:textId="67147DA3" w:rsidR="00B531DB" w:rsidRDefault="00B531DB" w:rsidP="00B531DB">
      <w:pPr>
        <w:pStyle w:val="ListParagraph"/>
        <w:widowControl w:val="0"/>
        <w:numPr>
          <w:ilvl w:val="0"/>
          <w:numId w:val="6"/>
        </w:numPr>
        <w:tabs>
          <w:tab w:val="left" w:pos="-1440"/>
          <w:tab w:val="left" w:pos="-720"/>
          <w:tab w:val="left" w:pos="0"/>
          <w:tab w:val="left" w:pos="1434"/>
        </w:tabs>
      </w:pPr>
      <w:r>
        <w:t>Illustrate the Ricardian model in a one factor world and adding more complex setups</w:t>
      </w:r>
    </w:p>
    <w:p w14:paraId="714E620D" w14:textId="1824CC3B" w:rsidR="00B531DB" w:rsidRDefault="00B531DB" w:rsidP="00B531DB">
      <w:pPr>
        <w:pStyle w:val="ListParagraph"/>
        <w:widowControl w:val="0"/>
        <w:numPr>
          <w:ilvl w:val="0"/>
          <w:numId w:val="6"/>
        </w:numPr>
        <w:tabs>
          <w:tab w:val="left" w:pos="-1440"/>
          <w:tab w:val="left" w:pos="-720"/>
          <w:tab w:val="left" w:pos="0"/>
          <w:tab w:val="left" w:pos="1434"/>
        </w:tabs>
      </w:pPr>
      <w:r>
        <w:t>Relative wage</w:t>
      </w:r>
    </w:p>
    <w:p w14:paraId="140F681E" w14:textId="77777777" w:rsidR="00BA7879" w:rsidRDefault="00BA7879" w:rsidP="00BA7879">
      <w:pPr>
        <w:widowControl w:val="0"/>
        <w:tabs>
          <w:tab w:val="left" w:pos="-1440"/>
          <w:tab w:val="left" w:pos="-720"/>
          <w:tab w:val="left" w:pos="0"/>
          <w:tab w:val="left" w:pos="1434"/>
        </w:tabs>
      </w:pPr>
    </w:p>
    <w:p w14:paraId="247EEE45" w14:textId="66FCF894" w:rsidR="00BA7879" w:rsidRDefault="00BA7879" w:rsidP="00BA7879">
      <w:pPr>
        <w:widowControl w:val="0"/>
        <w:tabs>
          <w:tab w:val="left" w:pos="-1440"/>
          <w:tab w:val="left" w:pos="-720"/>
          <w:tab w:val="left" w:pos="0"/>
          <w:tab w:val="left" w:pos="1434"/>
        </w:tabs>
      </w:pPr>
      <w:r>
        <w:t xml:space="preserve">Chapter 4: </w:t>
      </w:r>
      <w:r w:rsidR="000138C7">
        <w:t>Specific Factors and Income Distribution</w:t>
      </w:r>
    </w:p>
    <w:p w14:paraId="6F1A8213" w14:textId="353B4CAE" w:rsidR="000138C7" w:rsidRDefault="000138C7" w:rsidP="000138C7">
      <w:pPr>
        <w:pStyle w:val="ListParagraph"/>
        <w:widowControl w:val="0"/>
        <w:numPr>
          <w:ilvl w:val="0"/>
          <w:numId w:val="7"/>
        </w:numPr>
        <w:tabs>
          <w:tab w:val="left" w:pos="-1440"/>
          <w:tab w:val="left" w:pos="-720"/>
          <w:tab w:val="left" w:pos="0"/>
          <w:tab w:val="left" w:pos="1434"/>
        </w:tabs>
      </w:pPr>
      <w:r>
        <w:t>Study international trade under the specific factors model framework</w:t>
      </w:r>
    </w:p>
    <w:p w14:paraId="78420006" w14:textId="02F7ECD5" w:rsidR="000138C7" w:rsidRDefault="000138C7" w:rsidP="000138C7">
      <w:pPr>
        <w:pStyle w:val="ListParagraph"/>
        <w:widowControl w:val="0"/>
        <w:numPr>
          <w:ilvl w:val="0"/>
          <w:numId w:val="7"/>
        </w:numPr>
        <w:tabs>
          <w:tab w:val="left" w:pos="-1440"/>
          <w:tab w:val="left" w:pos="-720"/>
          <w:tab w:val="left" w:pos="0"/>
          <w:tab w:val="left" w:pos="1434"/>
        </w:tabs>
      </w:pPr>
      <w:r>
        <w:t>Case study: Trade, immigration and unemployment</w:t>
      </w:r>
    </w:p>
    <w:p w14:paraId="7C456B09" w14:textId="382B0149" w:rsidR="000138C7" w:rsidRDefault="000138C7" w:rsidP="000138C7">
      <w:pPr>
        <w:pStyle w:val="ListParagraph"/>
        <w:widowControl w:val="0"/>
        <w:numPr>
          <w:ilvl w:val="0"/>
          <w:numId w:val="7"/>
        </w:numPr>
        <w:tabs>
          <w:tab w:val="left" w:pos="-1440"/>
          <w:tab w:val="left" w:pos="-720"/>
          <w:tab w:val="left" w:pos="0"/>
          <w:tab w:val="left" w:pos="1434"/>
        </w:tabs>
      </w:pPr>
      <w:r>
        <w:lastRenderedPageBreak/>
        <w:t>Miscellaneous topics</w:t>
      </w:r>
    </w:p>
    <w:p w14:paraId="0E28394D" w14:textId="77777777" w:rsidR="000138C7" w:rsidRDefault="000138C7" w:rsidP="000138C7">
      <w:pPr>
        <w:widowControl w:val="0"/>
        <w:tabs>
          <w:tab w:val="left" w:pos="-1440"/>
          <w:tab w:val="left" w:pos="-720"/>
          <w:tab w:val="left" w:pos="0"/>
          <w:tab w:val="left" w:pos="1434"/>
        </w:tabs>
      </w:pPr>
    </w:p>
    <w:p w14:paraId="58CDC40F" w14:textId="0A2EBBC9" w:rsidR="000138C7" w:rsidRDefault="000138C7" w:rsidP="000138C7">
      <w:pPr>
        <w:widowControl w:val="0"/>
        <w:tabs>
          <w:tab w:val="left" w:pos="-1440"/>
          <w:tab w:val="left" w:pos="-720"/>
          <w:tab w:val="left" w:pos="0"/>
          <w:tab w:val="left" w:pos="1434"/>
        </w:tabs>
      </w:pPr>
      <w:r>
        <w:t>Chapter 5: Resources and Trade: The Heckscher-Ohlin Model</w:t>
      </w:r>
    </w:p>
    <w:p w14:paraId="3136462B" w14:textId="278F03F1" w:rsidR="000138C7" w:rsidRDefault="009A4ECB" w:rsidP="000138C7">
      <w:pPr>
        <w:pStyle w:val="ListParagraph"/>
        <w:widowControl w:val="0"/>
        <w:numPr>
          <w:ilvl w:val="0"/>
          <w:numId w:val="8"/>
        </w:numPr>
        <w:tabs>
          <w:tab w:val="left" w:pos="-1440"/>
          <w:tab w:val="left" w:pos="-720"/>
          <w:tab w:val="left" w:pos="0"/>
          <w:tab w:val="left" w:pos="1434"/>
        </w:tabs>
      </w:pPr>
      <w:r>
        <w:t>Make use of the</w:t>
      </w:r>
      <w:r w:rsidR="00E46DD8">
        <w:t xml:space="preserve"> Heckscher-Ohlin model to study the effects of international trade between two-factor e</w:t>
      </w:r>
      <w:r w:rsidR="00E46DD8" w:rsidRPr="00E46DD8">
        <w:t>conomies</w:t>
      </w:r>
    </w:p>
    <w:p w14:paraId="41793753" w14:textId="2604849A" w:rsidR="00E46DD8" w:rsidRDefault="004B24C5" w:rsidP="000138C7">
      <w:pPr>
        <w:pStyle w:val="ListParagraph"/>
        <w:widowControl w:val="0"/>
        <w:numPr>
          <w:ilvl w:val="0"/>
          <w:numId w:val="8"/>
        </w:numPr>
        <w:tabs>
          <w:tab w:val="left" w:pos="-1440"/>
          <w:tab w:val="left" w:pos="-720"/>
          <w:tab w:val="left" w:pos="0"/>
          <w:tab w:val="left" w:pos="1434"/>
        </w:tabs>
      </w:pPr>
      <w:r>
        <w:t>Case studies</w:t>
      </w:r>
    </w:p>
    <w:p w14:paraId="519D9907" w14:textId="7263A75E" w:rsidR="004B24C5" w:rsidRDefault="004B24C5" w:rsidP="000138C7">
      <w:pPr>
        <w:pStyle w:val="ListParagraph"/>
        <w:widowControl w:val="0"/>
        <w:numPr>
          <w:ilvl w:val="0"/>
          <w:numId w:val="8"/>
        </w:numPr>
        <w:tabs>
          <w:tab w:val="left" w:pos="-1440"/>
          <w:tab w:val="left" w:pos="-720"/>
          <w:tab w:val="left" w:pos="0"/>
          <w:tab w:val="left" w:pos="1434"/>
        </w:tabs>
      </w:pPr>
      <w:r>
        <w:t>Empirics</w:t>
      </w:r>
    </w:p>
    <w:p w14:paraId="165FC05F" w14:textId="77777777" w:rsidR="004B24C5" w:rsidRDefault="004B24C5" w:rsidP="004B24C5">
      <w:pPr>
        <w:widowControl w:val="0"/>
        <w:tabs>
          <w:tab w:val="left" w:pos="-1440"/>
          <w:tab w:val="left" w:pos="-720"/>
          <w:tab w:val="left" w:pos="0"/>
          <w:tab w:val="left" w:pos="1434"/>
        </w:tabs>
      </w:pPr>
    </w:p>
    <w:p w14:paraId="0EDF07A8" w14:textId="1726A3B6" w:rsidR="004B24C5" w:rsidRDefault="004B24C5" w:rsidP="004B24C5">
      <w:pPr>
        <w:widowControl w:val="0"/>
        <w:tabs>
          <w:tab w:val="left" w:pos="-1440"/>
          <w:tab w:val="left" w:pos="-720"/>
          <w:tab w:val="left" w:pos="0"/>
          <w:tab w:val="left" w:pos="1434"/>
        </w:tabs>
      </w:pPr>
      <w:r>
        <w:t>Chapter 6: The Standard Trade Model</w:t>
      </w:r>
    </w:p>
    <w:p w14:paraId="258F8A38" w14:textId="39575CDD" w:rsidR="004B24C5" w:rsidRDefault="004B24C5" w:rsidP="004B24C5">
      <w:pPr>
        <w:pStyle w:val="ListParagraph"/>
        <w:widowControl w:val="0"/>
        <w:numPr>
          <w:ilvl w:val="0"/>
          <w:numId w:val="9"/>
        </w:numPr>
        <w:tabs>
          <w:tab w:val="left" w:pos="-1440"/>
          <w:tab w:val="left" w:pos="-720"/>
          <w:tab w:val="left" w:pos="0"/>
          <w:tab w:val="left" w:pos="1434"/>
        </w:tabs>
      </w:pPr>
      <w:r w:rsidRPr="004B24C5">
        <w:t>Tariffs and Export Subsidies: Simultaneous Shifts in RS and RD</w:t>
      </w:r>
    </w:p>
    <w:p w14:paraId="6792640C" w14:textId="6E60F72E" w:rsidR="004B24C5" w:rsidRDefault="004B24C5" w:rsidP="004B24C5">
      <w:pPr>
        <w:pStyle w:val="ListParagraph"/>
        <w:widowControl w:val="0"/>
        <w:numPr>
          <w:ilvl w:val="0"/>
          <w:numId w:val="9"/>
        </w:numPr>
        <w:tabs>
          <w:tab w:val="left" w:pos="-1440"/>
          <w:tab w:val="left" w:pos="-720"/>
          <w:tab w:val="left" w:pos="0"/>
          <w:tab w:val="left" w:pos="1434"/>
        </w:tabs>
      </w:pPr>
      <w:r w:rsidRPr="004B24C5">
        <w:t>International Borrowing and Lending</w:t>
      </w:r>
    </w:p>
    <w:p w14:paraId="18F7962D" w14:textId="1CB871C1" w:rsidR="004B24C5" w:rsidRDefault="004B24C5" w:rsidP="004B24C5">
      <w:pPr>
        <w:pStyle w:val="ListParagraph"/>
        <w:widowControl w:val="0"/>
        <w:numPr>
          <w:ilvl w:val="0"/>
          <w:numId w:val="9"/>
        </w:numPr>
        <w:tabs>
          <w:tab w:val="left" w:pos="-1440"/>
          <w:tab w:val="left" w:pos="-720"/>
          <w:tab w:val="left" w:pos="0"/>
          <w:tab w:val="left" w:pos="1434"/>
        </w:tabs>
      </w:pPr>
      <w:r>
        <w:t>Case study: effects of growth of newly industrializing countries on advanced countries</w:t>
      </w:r>
    </w:p>
    <w:p w14:paraId="225E74ED" w14:textId="77777777" w:rsidR="004B24C5" w:rsidRDefault="004B24C5" w:rsidP="004B24C5">
      <w:pPr>
        <w:widowControl w:val="0"/>
        <w:tabs>
          <w:tab w:val="left" w:pos="-1440"/>
          <w:tab w:val="left" w:pos="-720"/>
          <w:tab w:val="left" w:pos="0"/>
          <w:tab w:val="left" w:pos="1434"/>
        </w:tabs>
      </w:pPr>
    </w:p>
    <w:p w14:paraId="4EE4E799" w14:textId="392A9B77" w:rsidR="004B24C5" w:rsidRDefault="004B24C5" w:rsidP="004B24C5">
      <w:pPr>
        <w:widowControl w:val="0"/>
        <w:tabs>
          <w:tab w:val="left" w:pos="-1440"/>
          <w:tab w:val="left" w:pos="-720"/>
          <w:tab w:val="left" w:pos="0"/>
          <w:tab w:val="left" w:pos="1434"/>
        </w:tabs>
      </w:pPr>
      <w:r>
        <w:t xml:space="preserve">Chapter 7: </w:t>
      </w:r>
      <w:r w:rsidR="00717797">
        <w:t>External Economies of Scale and International Location of Production</w:t>
      </w:r>
    </w:p>
    <w:p w14:paraId="4E5BF749" w14:textId="792B2688" w:rsidR="00717797" w:rsidRDefault="00717797" w:rsidP="00717797">
      <w:pPr>
        <w:pStyle w:val="ListParagraph"/>
        <w:widowControl w:val="0"/>
        <w:numPr>
          <w:ilvl w:val="0"/>
          <w:numId w:val="10"/>
        </w:numPr>
        <w:tabs>
          <w:tab w:val="left" w:pos="-1440"/>
          <w:tab w:val="left" w:pos="-720"/>
          <w:tab w:val="left" w:pos="0"/>
          <w:tab w:val="left" w:pos="1434"/>
        </w:tabs>
      </w:pPr>
      <w:r>
        <w:t>Introduce the concept of external economies of scale and its implications on market structure</w:t>
      </w:r>
    </w:p>
    <w:p w14:paraId="48D6F2BD" w14:textId="7D033629" w:rsidR="00717797" w:rsidRDefault="00717797" w:rsidP="00717797">
      <w:pPr>
        <w:pStyle w:val="ListParagraph"/>
        <w:widowControl w:val="0"/>
        <w:numPr>
          <w:ilvl w:val="0"/>
          <w:numId w:val="10"/>
        </w:numPr>
        <w:tabs>
          <w:tab w:val="left" w:pos="-1440"/>
          <w:tab w:val="left" w:pos="-720"/>
          <w:tab w:val="left" w:pos="0"/>
          <w:tab w:val="left" w:pos="1434"/>
        </w:tabs>
      </w:pPr>
      <w:r>
        <w:t>Use the theory of external economies to study the choice of location for multinational firms</w:t>
      </w:r>
    </w:p>
    <w:p w14:paraId="2AE3B77E" w14:textId="77777777" w:rsidR="00717797" w:rsidRDefault="00717797" w:rsidP="00717797">
      <w:pPr>
        <w:widowControl w:val="0"/>
        <w:tabs>
          <w:tab w:val="left" w:pos="-1440"/>
          <w:tab w:val="left" w:pos="-720"/>
          <w:tab w:val="left" w:pos="0"/>
          <w:tab w:val="left" w:pos="1434"/>
        </w:tabs>
      </w:pPr>
    </w:p>
    <w:p w14:paraId="19E3BCDB" w14:textId="37DF4F31" w:rsidR="00717797" w:rsidRDefault="00717797" w:rsidP="00717797">
      <w:pPr>
        <w:widowControl w:val="0"/>
        <w:tabs>
          <w:tab w:val="left" w:pos="-1440"/>
          <w:tab w:val="left" w:pos="-720"/>
          <w:tab w:val="left" w:pos="0"/>
          <w:tab w:val="left" w:pos="1434"/>
        </w:tabs>
      </w:pPr>
      <w:r>
        <w:t xml:space="preserve">Chapter 8: </w:t>
      </w:r>
      <w:r w:rsidRPr="00717797">
        <w:t>Firms in the Global Economy: Export Decisions, Outsourcing, and Multinational Enterprises</w:t>
      </w:r>
    </w:p>
    <w:p w14:paraId="0CEDECCF" w14:textId="2F770A0C" w:rsidR="00717797" w:rsidRDefault="00717797" w:rsidP="00717797">
      <w:pPr>
        <w:pStyle w:val="ListParagraph"/>
        <w:widowControl w:val="0"/>
        <w:numPr>
          <w:ilvl w:val="0"/>
          <w:numId w:val="11"/>
        </w:numPr>
        <w:tabs>
          <w:tab w:val="left" w:pos="-1440"/>
          <w:tab w:val="left" w:pos="-720"/>
          <w:tab w:val="left" w:pos="0"/>
          <w:tab w:val="left" w:pos="1434"/>
        </w:tabs>
      </w:pPr>
      <w:r>
        <w:t>Review the models of imperfect and monopolistic competition and study the firm responses to trade</w:t>
      </w:r>
    </w:p>
    <w:p w14:paraId="2CCE7D08" w14:textId="028487AA" w:rsidR="00717797" w:rsidRDefault="00717797" w:rsidP="00717797">
      <w:pPr>
        <w:pStyle w:val="ListParagraph"/>
        <w:widowControl w:val="0"/>
        <w:numPr>
          <w:ilvl w:val="0"/>
          <w:numId w:val="11"/>
        </w:numPr>
        <w:tabs>
          <w:tab w:val="left" w:pos="-1440"/>
          <w:tab w:val="left" w:pos="-720"/>
          <w:tab w:val="left" w:pos="0"/>
          <w:tab w:val="left" w:pos="1434"/>
        </w:tabs>
      </w:pPr>
      <w:r>
        <w:t>Case studies: intra-industry trade and antidumping</w:t>
      </w:r>
    </w:p>
    <w:p w14:paraId="315527FA" w14:textId="77777777" w:rsidR="00717797" w:rsidRDefault="00717797" w:rsidP="00717797">
      <w:pPr>
        <w:widowControl w:val="0"/>
        <w:tabs>
          <w:tab w:val="left" w:pos="-1440"/>
          <w:tab w:val="left" w:pos="-720"/>
          <w:tab w:val="left" w:pos="0"/>
          <w:tab w:val="left" w:pos="1434"/>
        </w:tabs>
      </w:pPr>
    </w:p>
    <w:p w14:paraId="604DAADE" w14:textId="73BC5B70" w:rsidR="00717797" w:rsidRDefault="00717797" w:rsidP="00717797">
      <w:pPr>
        <w:widowControl w:val="0"/>
        <w:tabs>
          <w:tab w:val="left" w:pos="-1440"/>
          <w:tab w:val="left" w:pos="-720"/>
          <w:tab w:val="left" w:pos="0"/>
          <w:tab w:val="left" w:pos="1434"/>
        </w:tabs>
      </w:pPr>
      <w:r>
        <w:t xml:space="preserve">Chapter 9: </w:t>
      </w:r>
      <w:r w:rsidR="0015702D">
        <w:t>The Instruments of Trade Policy</w:t>
      </w:r>
    </w:p>
    <w:p w14:paraId="1C0CCB4E" w14:textId="2F7998F4" w:rsidR="0015702D" w:rsidRDefault="0015702D" w:rsidP="0015702D">
      <w:pPr>
        <w:pStyle w:val="ListParagraph"/>
        <w:widowControl w:val="0"/>
        <w:numPr>
          <w:ilvl w:val="0"/>
          <w:numId w:val="12"/>
        </w:numPr>
        <w:tabs>
          <w:tab w:val="left" w:pos="-1440"/>
          <w:tab w:val="left" w:pos="-720"/>
          <w:tab w:val="left" w:pos="0"/>
          <w:tab w:val="left" w:pos="1434"/>
        </w:tabs>
      </w:pPr>
      <w:r>
        <w:t>Basic tariff analysis</w:t>
      </w:r>
    </w:p>
    <w:p w14:paraId="7110E04B" w14:textId="44DE2199" w:rsidR="0015702D" w:rsidRDefault="0015702D" w:rsidP="0015702D">
      <w:pPr>
        <w:pStyle w:val="ListParagraph"/>
        <w:widowControl w:val="0"/>
        <w:numPr>
          <w:ilvl w:val="0"/>
          <w:numId w:val="12"/>
        </w:numPr>
        <w:tabs>
          <w:tab w:val="left" w:pos="-1440"/>
          <w:tab w:val="left" w:pos="-720"/>
          <w:tab w:val="left" w:pos="0"/>
          <w:tab w:val="left" w:pos="1434"/>
        </w:tabs>
      </w:pPr>
      <w:r>
        <w:t>Study other instruments such as import quotas, export subsidies and voluntary export restraints</w:t>
      </w:r>
    </w:p>
    <w:p w14:paraId="18BBC493" w14:textId="77777777" w:rsidR="0015702D" w:rsidRDefault="0015702D" w:rsidP="0015702D">
      <w:pPr>
        <w:widowControl w:val="0"/>
        <w:tabs>
          <w:tab w:val="left" w:pos="-1440"/>
          <w:tab w:val="left" w:pos="-720"/>
          <w:tab w:val="left" w:pos="0"/>
          <w:tab w:val="left" w:pos="1434"/>
        </w:tabs>
      </w:pPr>
    </w:p>
    <w:p w14:paraId="3B58870C" w14:textId="3B7C43E2" w:rsidR="0015702D" w:rsidRDefault="0015702D" w:rsidP="0015702D">
      <w:pPr>
        <w:widowControl w:val="0"/>
        <w:tabs>
          <w:tab w:val="left" w:pos="-1440"/>
          <w:tab w:val="left" w:pos="-720"/>
          <w:tab w:val="left" w:pos="0"/>
          <w:tab w:val="left" w:pos="1434"/>
        </w:tabs>
      </w:pPr>
      <w:r>
        <w:t>Chapter 10: The Political Economy of Trade Policy</w:t>
      </w:r>
    </w:p>
    <w:p w14:paraId="5C1F6541" w14:textId="31282E0F" w:rsidR="0015702D" w:rsidRDefault="0015702D" w:rsidP="0015702D">
      <w:pPr>
        <w:pStyle w:val="ListParagraph"/>
        <w:widowControl w:val="0"/>
        <w:numPr>
          <w:ilvl w:val="0"/>
          <w:numId w:val="13"/>
        </w:numPr>
        <w:tabs>
          <w:tab w:val="left" w:pos="-1440"/>
          <w:tab w:val="left" w:pos="-720"/>
          <w:tab w:val="left" w:pos="0"/>
          <w:tab w:val="left" w:pos="1434"/>
        </w:tabs>
      </w:pPr>
      <w:r>
        <w:t>Study the cases for and against free trade</w:t>
      </w:r>
    </w:p>
    <w:p w14:paraId="7F6DC4E9" w14:textId="36FACAEF" w:rsidR="0015702D" w:rsidRDefault="0015702D" w:rsidP="0015702D">
      <w:pPr>
        <w:pStyle w:val="ListParagraph"/>
        <w:widowControl w:val="0"/>
        <w:numPr>
          <w:ilvl w:val="0"/>
          <w:numId w:val="13"/>
        </w:numPr>
        <w:tabs>
          <w:tab w:val="left" w:pos="-1440"/>
          <w:tab w:val="left" w:pos="-720"/>
          <w:tab w:val="left" w:pos="0"/>
          <w:tab w:val="left" w:pos="1434"/>
        </w:tabs>
      </w:pPr>
      <w:r w:rsidRPr="0015702D">
        <w:t>Income Distribution and Trade Policy</w:t>
      </w:r>
    </w:p>
    <w:p w14:paraId="4E47F4E9" w14:textId="7A18FAA4" w:rsidR="0015702D" w:rsidRDefault="0015702D" w:rsidP="0015702D">
      <w:pPr>
        <w:pStyle w:val="ListParagraph"/>
        <w:widowControl w:val="0"/>
        <w:numPr>
          <w:ilvl w:val="0"/>
          <w:numId w:val="13"/>
        </w:numPr>
        <w:tabs>
          <w:tab w:val="left" w:pos="-1440"/>
          <w:tab w:val="left" w:pos="-720"/>
          <w:tab w:val="left" w:pos="0"/>
          <w:tab w:val="left" w:pos="1434"/>
        </w:tabs>
      </w:pPr>
      <w:r w:rsidRPr="0015702D">
        <w:t>International Negotiations and Trade Policy</w:t>
      </w:r>
    </w:p>
    <w:p w14:paraId="2B545B84" w14:textId="77777777" w:rsidR="0015702D" w:rsidRDefault="0015702D" w:rsidP="0015702D">
      <w:pPr>
        <w:widowControl w:val="0"/>
        <w:tabs>
          <w:tab w:val="left" w:pos="-1440"/>
          <w:tab w:val="left" w:pos="-720"/>
          <w:tab w:val="left" w:pos="0"/>
          <w:tab w:val="left" w:pos="1434"/>
        </w:tabs>
      </w:pPr>
    </w:p>
    <w:p w14:paraId="5BA67330" w14:textId="0A09D4B6" w:rsidR="0015702D" w:rsidRDefault="009B1A11" w:rsidP="0015702D">
      <w:pPr>
        <w:widowControl w:val="0"/>
        <w:tabs>
          <w:tab w:val="left" w:pos="-1440"/>
          <w:tab w:val="left" w:pos="-720"/>
          <w:tab w:val="left" w:pos="0"/>
          <w:tab w:val="left" w:pos="1434"/>
        </w:tabs>
      </w:pPr>
      <w:r>
        <w:t>Chapter 11: Trade Policy</w:t>
      </w:r>
      <w:r w:rsidR="0015702D">
        <w:t xml:space="preserve"> in Developing Countries</w:t>
      </w:r>
    </w:p>
    <w:p w14:paraId="14DD0E53" w14:textId="313CBEFE" w:rsidR="0015702D" w:rsidRDefault="009B1A11" w:rsidP="0015702D">
      <w:pPr>
        <w:pStyle w:val="ListParagraph"/>
        <w:widowControl w:val="0"/>
        <w:numPr>
          <w:ilvl w:val="0"/>
          <w:numId w:val="14"/>
        </w:numPr>
        <w:tabs>
          <w:tab w:val="left" w:pos="-1440"/>
          <w:tab w:val="left" w:pos="-720"/>
          <w:tab w:val="left" w:pos="0"/>
          <w:tab w:val="left" w:pos="1434"/>
        </w:tabs>
      </w:pPr>
      <w:r w:rsidRPr="009B1A11">
        <w:t>Import-Substituting Industrialization</w:t>
      </w:r>
    </w:p>
    <w:p w14:paraId="0277DBA9" w14:textId="6FD1907E" w:rsidR="009B1A11" w:rsidRDefault="009B1A11" w:rsidP="0015702D">
      <w:pPr>
        <w:pStyle w:val="ListParagraph"/>
        <w:widowControl w:val="0"/>
        <w:numPr>
          <w:ilvl w:val="0"/>
          <w:numId w:val="14"/>
        </w:numPr>
        <w:tabs>
          <w:tab w:val="left" w:pos="-1440"/>
          <w:tab w:val="left" w:pos="-720"/>
          <w:tab w:val="left" w:pos="0"/>
          <w:tab w:val="left" w:pos="1434"/>
        </w:tabs>
      </w:pPr>
      <w:r>
        <w:t>Case studies</w:t>
      </w:r>
    </w:p>
    <w:p w14:paraId="4B329D83" w14:textId="77777777" w:rsidR="009B1A11" w:rsidRDefault="009B1A11" w:rsidP="009B1A11">
      <w:pPr>
        <w:widowControl w:val="0"/>
        <w:tabs>
          <w:tab w:val="left" w:pos="-1440"/>
          <w:tab w:val="left" w:pos="-720"/>
          <w:tab w:val="left" w:pos="0"/>
          <w:tab w:val="left" w:pos="1434"/>
        </w:tabs>
      </w:pPr>
    </w:p>
    <w:p w14:paraId="0FF91AE0" w14:textId="376FFB2B" w:rsidR="009B1A11" w:rsidRDefault="009B1A11" w:rsidP="009B1A11">
      <w:pPr>
        <w:widowControl w:val="0"/>
        <w:tabs>
          <w:tab w:val="left" w:pos="-1440"/>
          <w:tab w:val="left" w:pos="-720"/>
          <w:tab w:val="left" w:pos="0"/>
          <w:tab w:val="left" w:pos="1434"/>
        </w:tabs>
      </w:pPr>
      <w:r>
        <w:t>Chapter 12: Controversies in Trade Policy</w:t>
      </w:r>
    </w:p>
    <w:p w14:paraId="3632017D" w14:textId="5325A4E9" w:rsidR="009B1A11" w:rsidRDefault="009B1A11" w:rsidP="009B1A11">
      <w:pPr>
        <w:pStyle w:val="ListParagraph"/>
        <w:widowControl w:val="0"/>
        <w:numPr>
          <w:ilvl w:val="0"/>
          <w:numId w:val="15"/>
        </w:numPr>
        <w:tabs>
          <w:tab w:val="left" w:pos="-1440"/>
          <w:tab w:val="left" w:pos="-720"/>
          <w:tab w:val="left" w:pos="0"/>
          <w:tab w:val="left" w:pos="1434"/>
        </w:tabs>
      </w:pPr>
      <w:r>
        <w:t>Study the implications of international trade on low-wage labor and the environment</w:t>
      </w:r>
    </w:p>
    <w:p w14:paraId="63189762" w14:textId="5057D203" w:rsidR="009B1A11" w:rsidRPr="009B1A11" w:rsidRDefault="009B1A11" w:rsidP="009B1A11">
      <w:pPr>
        <w:pStyle w:val="ListParagraph"/>
        <w:widowControl w:val="0"/>
        <w:numPr>
          <w:ilvl w:val="0"/>
          <w:numId w:val="15"/>
        </w:numPr>
        <w:tabs>
          <w:tab w:val="left" w:pos="-1440"/>
          <w:tab w:val="left" w:pos="-720"/>
          <w:tab w:val="left" w:pos="0"/>
          <w:tab w:val="left" w:pos="1434"/>
        </w:tabs>
      </w:pPr>
      <w:r>
        <w:t>Case studies of the chip and metal industries</w:t>
      </w:r>
    </w:p>
    <w:sectPr w:rsidR="009B1A11" w:rsidRPr="009B1A11" w:rsidSect="003E092E">
      <w:pgSz w:w="12240" w:h="15840"/>
      <w:pgMar w:top="1920" w:right="1440" w:bottom="1650" w:left="1440" w:header="144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613B" w14:textId="77777777" w:rsidR="00CA04BC" w:rsidRDefault="00CA04BC" w:rsidP="009B1A11">
      <w:r>
        <w:separator/>
      </w:r>
    </w:p>
  </w:endnote>
  <w:endnote w:type="continuationSeparator" w:id="0">
    <w:p w14:paraId="34103C24" w14:textId="77777777" w:rsidR="00CA04BC" w:rsidRDefault="00CA04BC" w:rsidP="009B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6AA5" w14:textId="77777777" w:rsidR="00CA04BC" w:rsidRDefault="00CA04BC" w:rsidP="009B1A11">
      <w:r>
        <w:separator/>
      </w:r>
    </w:p>
  </w:footnote>
  <w:footnote w:type="continuationSeparator" w:id="0">
    <w:p w14:paraId="531005C4" w14:textId="77777777" w:rsidR="00CA04BC" w:rsidRDefault="00CA04BC" w:rsidP="009B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33B2E9C"/>
    <w:multiLevelType w:val="hybridMultilevel"/>
    <w:tmpl w:val="C8A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43DD3"/>
    <w:multiLevelType w:val="hybridMultilevel"/>
    <w:tmpl w:val="318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9546C"/>
    <w:multiLevelType w:val="hybridMultilevel"/>
    <w:tmpl w:val="E416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25CC0"/>
    <w:multiLevelType w:val="hybridMultilevel"/>
    <w:tmpl w:val="F838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457AB"/>
    <w:multiLevelType w:val="hybridMultilevel"/>
    <w:tmpl w:val="ED4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9610D"/>
    <w:multiLevelType w:val="hybridMultilevel"/>
    <w:tmpl w:val="8CB0A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F0036"/>
    <w:multiLevelType w:val="hybridMultilevel"/>
    <w:tmpl w:val="A06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A7B73"/>
    <w:multiLevelType w:val="hybridMultilevel"/>
    <w:tmpl w:val="67E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16E7"/>
    <w:multiLevelType w:val="hybridMultilevel"/>
    <w:tmpl w:val="7FE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06768"/>
    <w:multiLevelType w:val="hybridMultilevel"/>
    <w:tmpl w:val="AA0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65B00"/>
    <w:multiLevelType w:val="hybridMultilevel"/>
    <w:tmpl w:val="A8F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C47D3"/>
    <w:multiLevelType w:val="hybridMultilevel"/>
    <w:tmpl w:val="DF347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A562A"/>
    <w:multiLevelType w:val="hybridMultilevel"/>
    <w:tmpl w:val="5C06B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2430D"/>
    <w:multiLevelType w:val="hybridMultilevel"/>
    <w:tmpl w:val="27B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2"/>
  </w:num>
  <w:num w:numId="6">
    <w:abstractNumId w:val="10"/>
  </w:num>
  <w:num w:numId="7">
    <w:abstractNumId w:val="3"/>
  </w:num>
  <w:num w:numId="8">
    <w:abstractNumId w:val="11"/>
  </w:num>
  <w:num w:numId="9">
    <w:abstractNumId w:val="1"/>
  </w:num>
  <w:num w:numId="10">
    <w:abstractNumId w:val="8"/>
  </w:num>
  <w:num w:numId="11">
    <w:abstractNumId w:val="4"/>
  </w:num>
  <w:num w:numId="12">
    <w:abstractNumId w:val="7"/>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2E"/>
    <w:rsid w:val="000138C7"/>
    <w:rsid w:val="0015702D"/>
    <w:rsid w:val="001A0D03"/>
    <w:rsid w:val="002764BC"/>
    <w:rsid w:val="002E6FF4"/>
    <w:rsid w:val="00347802"/>
    <w:rsid w:val="00353E1B"/>
    <w:rsid w:val="00377E0C"/>
    <w:rsid w:val="003E092E"/>
    <w:rsid w:val="004259C2"/>
    <w:rsid w:val="004B24C5"/>
    <w:rsid w:val="004B698D"/>
    <w:rsid w:val="00567CA0"/>
    <w:rsid w:val="00717797"/>
    <w:rsid w:val="0077274B"/>
    <w:rsid w:val="007E210E"/>
    <w:rsid w:val="009A4ECB"/>
    <w:rsid w:val="009B1A11"/>
    <w:rsid w:val="009F4F6A"/>
    <w:rsid w:val="00AC0801"/>
    <w:rsid w:val="00AC79F8"/>
    <w:rsid w:val="00AE4CB5"/>
    <w:rsid w:val="00B531DB"/>
    <w:rsid w:val="00BA7879"/>
    <w:rsid w:val="00BB3E6C"/>
    <w:rsid w:val="00C34DF3"/>
    <w:rsid w:val="00CA04BC"/>
    <w:rsid w:val="00D72B39"/>
    <w:rsid w:val="00DC69F5"/>
    <w:rsid w:val="00E46DD8"/>
    <w:rsid w:val="00EF6986"/>
    <w:rsid w:val="00F6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4C18B"/>
  <w15:docId w15:val="{CB34B49A-7491-4CD1-8906-46C8C78D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SYSHYPERTEXT">
    <w:name w:val="SYS_HYPERTEXT"/>
    <w:basedOn w:val="DefaultParagraphFont"/>
  </w:style>
  <w:style w:type="paragraph" w:styleId="ListParagraph">
    <w:name w:val="List Paragraph"/>
    <w:basedOn w:val="Normal"/>
    <w:uiPriority w:val="34"/>
    <w:qFormat/>
    <w:rsid w:val="00353E1B"/>
    <w:pPr>
      <w:ind w:left="720"/>
      <w:contextualSpacing/>
    </w:pPr>
  </w:style>
  <w:style w:type="paragraph" w:styleId="BalloonText">
    <w:name w:val="Balloon Text"/>
    <w:basedOn w:val="Normal"/>
    <w:link w:val="BalloonTextChar"/>
    <w:uiPriority w:val="99"/>
    <w:semiHidden/>
    <w:unhideWhenUsed/>
    <w:rsid w:val="00EF6986"/>
    <w:rPr>
      <w:rFonts w:ascii="Tahoma" w:hAnsi="Tahoma" w:cs="Tahoma"/>
      <w:sz w:val="16"/>
      <w:szCs w:val="16"/>
    </w:rPr>
  </w:style>
  <w:style w:type="character" w:customStyle="1" w:styleId="BalloonTextChar">
    <w:name w:val="Balloon Text Char"/>
    <w:basedOn w:val="DefaultParagraphFont"/>
    <w:link w:val="BalloonText"/>
    <w:uiPriority w:val="99"/>
    <w:semiHidden/>
    <w:rsid w:val="00EF6986"/>
    <w:rPr>
      <w:rFonts w:ascii="Tahoma" w:hAnsi="Tahoma" w:cs="Tahoma"/>
      <w:sz w:val="16"/>
      <w:szCs w:val="16"/>
    </w:rPr>
  </w:style>
  <w:style w:type="paragraph" w:styleId="Header">
    <w:name w:val="header"/>
    <w:basedOn w:val="Normal"/>
    <w:link w:val="HeaderChar"/>
    <w:uiPriority w:val="99"/>
    <w:unhideWhenUsed/>
    <w:rsid w:val="009B1A11"/>
    <w:pPr>
      <w:tabs>
        <w:tab w:val="center" w:pos="4320"/>
        <w:tab w:val="right" w:pos="8640"/>
      </w:tabs>
    </w:pPr>
  </w:style>
  <w:style w:type="character" w:customStyle="1" w:styleId="HeaderChar">
    <w:name w:val="Header Char"/>
    <w:basedOn w:val="DefaultParagraphFont"/>
    <w:link w:val="Header"/>
    <w:uiPriority w:val="99"/>
    <w:rsid w:val="009B1A11"/>
    <w:rPr>
      <w:sz w:val="24"/>
    </w:rPr>
  </w:style>
  <w:style w:type="paragraph" w:styleId="Footer">
    <w:name w:val="footer"/>
    <w:basedOn w:val="Normal"/>
    <w:link w:val="FooterChar"/>
    <w:uiPriority w:val="99"/>
    <w:unhideWhenUsed/>
    <w:rsid w:val="009B1A11"/>
    <w:pPr>
      <w:tabs>
        <w:tab w:val="center" w:pos="4320"/>
        <w:tab w:val="right" w:pos="8640"/>
      </w:tabs>
    </w:pPr>
  </w:style>
  <w:style w:type="character" w:customStyle="1" w:styleId="FooterChar">
    <w:name w:val="Footer Char"/>
    <w:basedOn w:val="DefaultParagraphFont"/>
    <w:link w:val="Footer"/>
    <w:uiPriority w:val="99"/>
    <w:rsid w:val="009B1A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733">
      <w:bodyDiv w:val="1"/>
      <w:marLeft w:val="0"/>
      <w:marRight w:val="0"/>
      <w:marTop w:val="0"/>
      <w:marBottom w:val="0"/>
      <w:divBdr>
        <w:top w:val="none" w:sz="0" w:space="0" w:color="auto"/>
        <w:left w:val="none" w:sz="0" w:space="0" w:color="auto"/>
        <w:bottom w:val="none" w:sz="0" w:space="0" w:color="auto"/>
        <w:right w:val="none" w:sz="0" w:space="0" w:color="auto"/>
      </w:divBdr>
      <w:divsChild>
        <w:div w:id="1808085513">
          <w:marLeft w:val="0"/>
          <w:marRight w:val="0"/>
          <w:marTop w:val="0"/>
          <w:marBottom w:val="0"/>
          <w:divBdr>
            <w:top w:val="none" w:sz="0" w:space="0" w:color="auto"/>
            <w:left w:val="none" w:sz="0" w:space="0" w:color="auto"/>
            <w:bottom w:val="none" w:sz="0" w:space="0" w:color="auto"/>
            <w:right w:val="none" w:sz="0" w:space="0" w:color="auto"/>
          </w:divBdr>
          <w:divsChild>
            <w:div w:id="504563405">
              <w:marLeft w:val="0"/>
              <w:marRight w:val="0"/>
              <w:marTop w:val="0"/>
              <w:marBottom w:val="0"/>
              <w:divBdr>
                <w:top w:val="none" w:sz="0" w:space="0" w:color="auto"/>
                <w:left w:val="none" w:sz="0" w:space="0" w:color="auto"/>
                <w:bottom w:val="none" w:sz="0" w:space="0" w:color="auto"/>
                <w:right w:val="none" w:sz="0" w:space="0" w:color="auto"/>
              </w:divBdr>
              <w:divsChild>
                <w:div w:id="12419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7859">
      <w:bodyDiv w:val="1"/>
      <w:marLeft w:val="0"/>
      <w:marRight w:val="0"/>
      <w:marTop w:val="0"/>
      <w:marBottom w:val="0"/>
      <w:divBdr>
        <w:top w:val="none" w:sz="0" w:space="0" w:color="auto"/>
        <w:left w:val="none" w:sz="0" w:space="0" w:color="auto"/>
        <w:bottom w:val="none" w:sz="0" w:space="0" w:color="auto"/>
        <w:right w:val="none" w:sz="0" w:space="0" w:color="auto"/>
      </w:divBdr>
      <w:divsChild>
        <w:div w:id="11149396">
          <w:marLeft w:val="0"/>
          <w:marRight w:val="0"/>
          <w:marTop w:val="0"/>
          <w:marBottom w:val="0"/>
          <w:divBdr>
            <w:top w:val="none" w:sz="0" w:space="0" w:color="auto"/>
            <w:left w:val="none" w:sz="0" w:space="0" w:color="auto"/>
            <w:bottom w:val="none" w:sz="0" w:space="0" w:color="auto"/>
            <w:right w:val="none" w:sz="0" w:space="0" w:color="auto"/>
          </w:divBdr>
          <w:divsChild>
            <w:div w:id="865289441">
              <w:marLeft w:val="0"/>
              <w:marRight w:val="0"/>
              <w:marTop w:val="0"/>
              <w:marBottom w:val="0"/>
              <w:divBdr>
                <w:top w:val="none" w:sz="0" w:space="0" w:color="auto"/>
                <w:left w:val="none" w:sz="0" w:space="0" w:color="auto"/>
                <w:bottom w:val="none" w:sz="0" w:space="0" w:color="auto"/>
                <w:right w:val="none" w:sz="0" w:space="0" w:color="auto"/>
              </w:divBdr>
              <w:divsChild>
                <w:div w:id="569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387">
      <w:bodyDiv w:val="1"/>
      <w:marLeft w:val="0"/>
      <w:marRight w:val="0"/>
      <w:marTop w:val="0"/>
      <w:marBottom w:val="0"/>
      <w:divBdr>
        <w:top w:val="none" w:sz="0" w:space="0" w:color="auto"/>
        <w:left w:val="none" w:sz="0" w:space="0" w:color="auto"/>
        <w:bottom w:val="none" w:sz="0" w:space="0" w:color="auto"/>
        <w:right w:val="none" w:sz="0" w:space="0" w:color="auto"/>
      </w:divBdr>
      <w:divsChild>
        <w:div w:id="1704210168">
          <w:marLeft w:val="0"/>
          <w:marRight w:val="0"/>
          <w:marTop w:val="0"/>
          <w:marBottom w:val="0"/>
          <w:divBdr>
            <w:top w:val="none" w:sz="0" w:space="0" w:color="auto"/>
            <w:left w:val="none" w:sz="0" w:space="0" w:color="auto"/>
            <w:bottom w:val="none" w:sz="0" w:space="0" w:color="auto"/>
            <w:right w:val="none" w:sz="0" w:space="0" w:color="auto"/>
          </w:divBdr>
          <w:divsChild>
            <w:div w:id="1352486269">
              <w:marLeft w:val="0"/>
              <w:marRight w:val="0"/>
              <w:marTop w:val="0"/>
              <w:marBottom w:val="0"/>
              <w:divBdr>
                <w:top w:val="none" w:sz="0" w:space="0" w:color="auto"/>
                <w:left w:val="none" w:sz="0" w:space="0" w:color="auto"/>
                <w:bottom w:val="none" w:sz="0" w:space="0" w:color="auto"/>
                <w:right w:val="none" w:sz="0" w:space="0" w:color="auto"/>
              </w:divBdr>
              <w:divsChild>
                <w:div w:id="20769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3151">
      <w:bodyDiv w:val="1"/>
      <w:marLeft w:val="0"/>
      <w:marRight w:val="0"/>
      <w:marTop w:val="0"/>
      <w:marBottom w:val="0"/>
      <w:divBdr>
        <w:top w:val="none" w:sz="0" w:space="0" w:color="auto"/>
        <w:left w:val="none" w:sz="0" w:space="0" w:color="auto"/>
        <w:bottom w:val="none" w:sz="0" w:space="0" w:color="auto"/>
        <w:right w:val="none" w:sz="0" w:space="0" w:color="auto"/>
      </w:divBdr>
      <w:divsChild>
        <w:div w:id="744033681">
          <w:marLeft w:val="0"/>
          <w:marRight w:val="0"/>
          <w:marTop w:val="0"/>
          <w:marBottom w:val="0"/>
          <w:divBdr>
            <w:top w:val="none" w:sz="0" w:space="0" w:color="auto"/>
            <w:left w:val="none" w:sz="0" w:space="0" w:color="auto"/>
            <w:bottom w:val="none" w:sz="0" w:space="0" w:color="auto"/>
            <w:right w:val="none" w:sz="0" w:space="0" w:color="auto"/>
          </w:divBdr>
          <w:divsChild>
            <w:div w:id="1141074632">
              <w:marLeft w:val="0"/>
              <w:marRight w:val="0"/>
              <w:marTop w:val="0"/>
              <w:marBottom w:val="0"/>
              <w:divBdr>
                <w:top w:val="none" w:sz="0" w:space="0" w:color="auto"/>
                <w:left w:val="none" w:sz="0" w:space="0" w:color="auto"/>
                <w:bottom w:val="none" w:sz="0" w:space="0" w:color="auto"/>
                <w:right w:val="none" w:sz="0" w:space="0" w:color="auto"/>
              </w:divBdr>
              <w:divsChild>
                <w:div w:id="578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mby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8D113D7-2A18-4EFD-A8EB-BDC91255FE5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Cumby</dc:creator>
  <cp:keywords/>
  <cp:lastModifiedBy>Dennesha A. Diaz</cp:lastModifiedBy>
  <cp:revision>2</cp:revision>
  <cp:lastPrinted>2014-01-08T20:11:00Z</cp:lastPrinted>
  <dcterms:created xsi:type="dcterms:W3CDTF">2016-04-29T13:29:00Z</dcterms:created>
  <dcterms:modified xsi:type="dcterms:W3CDTF">2016-04-29T13:29:00Z</dcterms:modified>
</cp:coreProperties>
</file>