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AC710" w14:textId="3E7115D9" w:rsidR="00B1754F" w:rsidRPr="0062426A" w:rsidRDefault="008F0CE5" w:rsidP="00634AB6">
      <w:pPr>
        <w:jc w:val="center"/>
        <w:rPr>
          <w:rFonts w:ascii="Book Antiqua" w:hAnsi="Book Antiqua"/>
          <w:b/>
          <w:color w:val="008040"/>
          <w:sz w:val="28"/>
          <w:szCs w:val="28"/>
        </w:rPr>
      </w:pPr>
      <w:bookmarkStart w:id="0" w:name="_GoBack"/>
      <w:bookmarkEnd w:id="0"/>
      <w:r w:rsidRPr="0062426A">
        <w:rPr>
          <w:rFonts w:ascii="Book Antiqua" w:hAnsi="Book Antiqua"/>
          <w:b/>
          <w:color w:val="008040"/>
          <w:sz w:val="28"/>
          <w:szCs w:val="28"/>
        </w:rPr>
        <w:t>ANTH 282</w:t>
      </w:r>
      <w:r w:rsidR="008E3ABD" w:rsidRPr="0062426A">
        <w:rPr>
          <w:rFonts w:ascii="Book Antiqua" w:hAnsi="Book Antiqua"/>
          <w:b/>
          <w:color w:val="008040"/>
          <w:sz w:val="28"/>
          <w:szCs w:val="28"/>
        </w:rPr>
        <w:tab/>
      </w:r>
      <w:r w:rsidR="008E3ABD" w:rsidRPr="0062426A">
        <w:rPr>
          <w:rFonts w:ascii="Book Antiqua" w:hAnsi="Book Antiqua"/>
          <w:b/>
          <w:color w:val="008040"/>
          <w:sz w:val="28"/>
          <w:szCs w:val="28"/>
        </w:rPr>
        <w:tab/>
      </w:r>
      <w:r w:rsidR="006A620A" w:rsidRPr="0062426A">
        <w:rPr>
          <w:rFonts w:ascii="Book Antiqua" w:hAnsi="Book Antiqua"/>
          <w:b/>
          <w:color w:val="008040"/>
          <w:sz w:val="28"/>
          <w:szCs w:val="28"/>
        </w:rPr>
        <w:tab/>
      </w:r>
      <w:r w:rsidR="006A620A" w:rsidRPr="0062426A">
        <w:rPr>
          <w:rFonts w:ascii="Book Antiqua" w:hAnsi="Book Antiqua"/>
          <w:b/>
          <w:color w:val="008040"/>
          <w:sz w:val="28"/>
          <w:szCs w:val="28"/>
        </w:rPr>
        <w:tab/>
      </w:r>
      <w:r w:rsidRPr="0062426A">
        <w:rPr>
          <w:rFonts w:ascii="Book Antiqua" w:hAnsi="Book Antiqua"/>
          <w:b/>
          <w:color w:val="008040"/>
          <w:sz w:val="28"/>
          <w:szCs w:val="28"/>
        </w:rPr>
        <w:tab/>
      </w:r>
      <w:r w:rsidR="0062426A">
        <w:rPr>
          <w:rFonts w:ascii="Book Antiqua" w:hAnsi="Book Antiqua"/>
          <w:b/>
          <w:color w:val="008040"/>
          <w:sz w:val="28"/>
          <w:szCs w:val="28"/>
        </w:rPr>
        <w:tab/>
      </w:r>
      <w:r w:rsidR="00634AB6" w:rsidRPr="0062426A">
        <w:rPr>
          <w:rFonts w:ascii="Book Antiqua" w:hAnsi="Book Antiqua"/>
          <w:b/>
          <w:color w:val="008040"/>
          <w:sz w:val="28"/>
          <w:szCs w:val="28"/>
        </w:rPr>
        <w:tab/>
      </w:r>
      <w:r w:rsidR="00BA55A4" w:rsidRPr="0062426A">
        <w:rPr>
          <w:rFonts w:ascii="Book Antiqua" w:hAnsi="Book Antiqua"/>
          <w:b/>
          <w:color w:val="008040"/>
          <w:sz w:val="28"/>
          <w:szCs w:val="28"/>
        </w:rPr>
        <w:t xml:space="preserve"> </w:t>
      </w:r>
      <w:r w:rsidR="002B081A" w:rsidRPr="0062426A">
        <w:rPr>
          <w:rFonts w:ascii="Book Antiqua" w:hAnsi="Book Antiqua"/>
          <w:b/>
          <w:color w:val="008040"/>
          <w:sz w:val="28"/>
          <w:szCs w:val="28"/>
        </w:rPr>
        <w:t>Summer 2016</w:t>
      </w:r>
    </w:p>
    <w:p w14:paraId="50354D43" w14:textId="77777777" w:rsidR="00634AB6" w:rsidRPr="0062426A" w:rsidRDefault="00634AB6" w:rsidP="00634AB6">
      <w:pPr>
        <w:jc w:val="center"/>
        <w:rPr>
          <w:rFonts w:ascii="Book Antiqua" w:hAnsi="Book Antiqua"/>
          <w:b/>
          <w:color w:val="008040"/>
          <w:sz w:val="28"/>
          <w:szCs w:val="28"/>
        </w:rPr>
      </w:pPr>
    </w:p>
    <w:p w14:paraId="5DB36915" w14:textId="77777777" w:rsidR="00C86F6B" w:rsidRPr="0062426A" w:rsidRDefault="00D60338" w:rsidP="00C86F6B">
      <w:pPr>
        <w:jc w:val="center"/>
        <w:rPr>
          <w:rFonts w:ascii="Book Antiqua" w:hAnsi="Book Antiqua"/>
          <w:b/>
          <w:color w:val="008040"/>
          <w:sz w:val="36"/>
          <w:szCs w:val="36"/>
        </w:rPr>
      </w:pPr>
      <w:r w:rsidRPr="0062426A">
        <w:rPr>
          <w:rFonts w:ascii="Book Antiqua" w:hAnsi="Book Antiqua"/>
          <w:b/>
          <w:color w:val="008040"/>
          <w:sz w:val="36"/>
          <w:szCs w:val="36"/>
        </w:rPr>
        <w:t>Anthropology of Human Rights</w:t>
      </w:r>
    </w:p>
    <w:p w14:paraId="46D33447" w14:textId="77777777" w:rsidR="00C86F6B" w:rsidRDefault="00C86F6B" w:rsidP="00D60338">
      <w:pPr>
        <w:jc w:val="center"/>
        <w:rPr>
          <w:rFonts w:ascii="Book Antiqua" w:hAnsi="Book Antiqua"/>
          <w:b/>
          <w:sz w:val="28"/>
          <w:szCs w:val="28"/>
        </w:rPr>
      </w:pPr>
    </w:p>
    <w:p w14:paraId="0BA64355" w14:textId="11071CF4" w:rsidR="00437BAE" w:rsidRDefault="00437BAE" w:rsidP="00D60338">
      <w:pPr>
        <w:jc w:val="center"/>
        <w:rPr>
          <w:rFonts w:ascii="Book Antiqua" w:hAnsi="Book Antiqua"/>
          <w:b/>
          <w:sz w:val="28"/>
          <w:szCs w:val="28"/>
        </w:rPr>
      </w:pPr>
      <w:r>
        <w:rPr>
          <w:rFonts w:ascii="Book Antiqua" w:hAnsi="Book Antiqua"/>
          <w:b/>
          <w:noProof/>
          <w:sz w:val="28"/>
          <w:szCs w:val="28"/>
          <w:lang w:eastAsia="en-US"/>
        </w:rPr>
        <w:drawing>
          <wp:inline distT="0" distB="0" distL="0" distR="0" wp14:anchorId="70734B94" wp14:editId="590664ED">
            <wp:extent cx="4132156" cy="3035509"/>
            <wp:effectExtent l="25400" t="25400" r="33655" b="38100"/>
            <wp:docPr id="2" name="Picture 2" descr="Macintosh HD:Users:laurieking:Desktop:IMG_2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laurieking:Desktop:IMG_25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146" cy="3036236"/>
                    </a:xfrm>
                    <a:prstGeom prst="rect">
                      <a:avLst/>
                    </a:prstGeom>
                    <a:noFill/>
                    <a:ln>
                      <a:solidFill>
                        <a:srgbClr val="4F81BD"/>
                      </a:solidFill>
                    </a:ln>
                  </pic:spPr>
                </pic:pic>
              </a:graphicData>
            </a:graphic>
          </wp:inline>
        </w:drawing>
      </w:r>
    </w:p>
    <w:p w14:paraId="1733B55C" w14:textId="77777777" w:rsidR="00634AB6" w:rsidRDefault="00634AB6" w:rsidP="00634AB6">
      <w:pPr>
        <w:rPr>
          <w:rFonts w:ascii="Book Antiqua" w:hAnsi="Book Antiqua"/>
          <w:b/>
        </w:rPr>
      </w:pPr>
    </w:p>
    <w:p w14:paraId="513CB48E" w14:textId="6C837D71" w:rsidR="00634AB6" w:rsidRPr="0062426A" w:rsidRDefault="00634AB6" w:rsidP="00D60338">
      <w:pPr>
        <w:jc w:val="center"/>
        <w:rPr>
          <w:rFonts w:ascii="Book Antiqua" w:hAnsi="Book Antiqua"/>
          <w:b/>
          <w:color w:val="008040"/>
        </w:rPr>
      </w:pPr>
      <w:r w:rsidRPr="0062426A">
        <w:rPr>
          <w:rFonts w:ascii="Book Antiqua" w:hAnsi="Book Antiqua"/>
          <w:b/>
          <w:color w:val="008040"/>
        </w:rPr>
        <w:t>Monday-Thursdays</w:t>
      </w:r>
    </w:p>
    <w:p w14:paraId="35C13C8D" w14:textId="21F7761A" w:rsidR="00634AB6" w:rsidRPr="0062426A" w:rsidRDefault="00634AB6" w:rsidP="00634AB6">
      <w:pPr>
        <w:jc w:val="center"/>
        <w:rPr>
          <w:rFonts w:ascii="Book Antiqua" w:hAnsi="Book Antiqua"/>
          <w:b/>
          <w:color w:val="008040"/>
        </w:rPr>
      </w:pPr>
      <w:r w:rsidRPr="0062426A">
        <w:rPr>
          <w:rFonts w:ascii="Book Antiqua" w:hAnsi="Book Antiqua"/>
          <w:b/>
          <w:color w:val="008040"/>
        </w:rPr>
        <w:t>1:00 – 3:00 PM</w:t>
      </w:r>
      <w:r w:rsidRPr="0062426A">
        <w:rPr>
          <w:rFonts w:ascii="Book Antiqua" w:hAnsi="Book Antiqua"/>
          <w:b/>
          <w:color w:val="008040"/>
        </w:rPr>
        <w:tab/>
      </w:r>
      <w:r w:rsidRPr="0062426A">
        <w:rPr>
          <w:rFonts w:ascii="Book Antiqua" w:hAnsi="Book Antiqua"/>
          <w:b/>
          <w:color w:val="008040"/>
        </w:rPr>
        <w:tab/>
      </w:r>
      <w:r w:rsidRPr="0062426A">
        <w:rPr>
          <w:rFonts w:ascii="Book Antiqua" w:hAnsi="Book Antiqua"/>
          <w:b/>
          <w:color w:val="008040"/>
        </w:rPr>
        <w:tab/>
      </w:r>
      <w:r w:rsidRPr="0062426A">
        <w:rPr>
          <w:rFonts w:ascii="Book Antiqua" w:hAnsi="Book Antiqua"/>
          <w:b/>
          <w:color w:val="008040"/>
        </w:rPr>
        <w:tab/>
      </w:r>
      <w:r w:rsidRPr="0062426A">
        <w:rPr>
          <w:rFonts w:ascii="Book Antiqua" w:hAnsi="Book Antiqua"/>
          <w:b/>
          <w:color w:val="008040"/>
        </w:rPr>
        <w:tab/>
      </w:r>
      <w:r w:rsidRPr="0062426A">
        <w:rPr>
          <w:rFonts w:ascii="Book Antiqua" w:hAnsi="Book Antiqua"/>
          <w:b/>
          <w:color w:val="008040"/>
        </w:rPr>
        <w:tab/>
        <w:t>Car Barn 303</w:t>
      </w:r>
    </w:p>
    <w:p w14:paraId="6044694D" w14:textId="77777777" w:rsidR="00634AB6" w:rsidRPr="0062426A" w:rsidRDefault="008E3ABD" w:rsidP="00634AB6">
      <w:pPr>
        <w:jc w:val="center"/>
        <w:rPr>
          <w:rFonts w:ascii="Book Antiqua" w:hAnsi="Book Antiqua"/>
          <w:b/>
          <w:color w:val="008040"/>
        </w:rPr>
      </w:pPr>
      <w:r w:rsidRPr="0062426A">
        <w:rPr>
          <w:rFonts w:ascii="Book Antiqua" w:hAnsi="Book Antiqua"/>
          <w:b/>
          <w:color w:val="008040"/>
        </w:rPr>
        <w:t xml:space="preserve">Dr. </w:t>
      </w:r>
      <w:r w:rsidR="00634AB6" w:rsidRPr="0062426A">
        <w:rPr>
          <w:rFonts w:ascii="Book Antiqua" w:hAnsi="Book Antiqua"/>
          <w:b/>
          <w:color w:val="008040"/>
        </w:rPr>
        <w:t xml:space="preserve">Laurie King, </w:t>
      </w:r>
    </w:p>
    <w:p w14:paraId="6B75FD5B" w14:textId="3B8889C9" w:rsidR="00B1754F" w:rsidRPr="0062426A" w:rsidRDefault="007D7DAF" w:rsidP="00634AB6">
      <w:pPr>
        <w:jc w:val="center"/>
        <w:rPr>
          <w:rStyle w:val="Hyperlink"/>
          <w:rFonts w:ascii="Book Antiqua" w:hAnsi="Book Antiqua"/>
          <w:b/>
          <w:color w:val="008040"/>
          <w:u w:val="none"/>
        </w:rPr>
      </w:pPr>
      <w:hyperlink r:id="rId10" w:history="1">
        <w:r w:rsidR="00D60338" w:rsidRPr="0062426A">
          <w:rPr>
            <w:rStyle w:val="Hyperlink"/>
            <w:rFonts w:ascii="Book Antiqua" w:hAnsi="Book Antiqua"/>
            <w:b/>
            <w:color w:val="008040"/>
          </w:rPr>
          <w:t>Lek28@georgetown.edu</w:t>
        </w:r>
      </w:hyperlink>
    </w:p>
    <w:p w14:paraId="2885788E" w14:textId="77777777" w:rsidR="0035049E" w:rsidRPr="00C43D2A" w:rsidRDefault="0035049E" w:rsidP="00D60338">
      <w:pPr>
        <w:jc w:val="center"/>
        <w:rPr>
          <w:rFonts w:ascii="Book Antiqua" w:hAnsi="Book Antiqua"/>
          <w:b/>
        </w:rPr>
      </w:pPr>
    </w:p>
    <w:p w14:paraId="236EBA07" w14:textId="77777777" w:rsidR="00E37894" w:rsidRPr="00C43D2A" w:rsidRDefault="00E37894" w:rsidP="00363B02">
      <w:pPr>
        <w:jc w:val="both"/>
        <w:rPr>
          <w:rFonts w:ascii="Book Antiqua" w:hAnsi="Book Antiqua"/>
          <w:b/>
        </w:rPr>
      </w:pPr>
    </w:p>
    <w:p w14:paraId="39A2DB4A" w14:textId="590A7A4D" w:rsidR="00C12C21" w:rsidRPr="00C43D2A" w:rsidRDefault="00E37894" w:rsidP="00C12C21">
      <w:pPr>
        <w:pStyle w:val="Heading1"/>
        <w:spacing w:beforeLines="0" w:afterLines="0"/>
        <w:jc w:val="both"/>
        <w:rPr>
          <w:rFonts w:ascii="Book Antiqua" w:hAnsi="Book Antiqua"/>
          <w:sz w:val="24"/>
          <w:szCs w:val="24"/>
        </w:rPr>
      </w:pPr>
      <w:r w:rsidRPr="00C43D2A">
        <w:rPr>
          <w:rFonts w:ascii="Book Antiqua" w:hAnsi="Book Antiqua"/>
          <w:b w:val="0"/>
          <w:sz w:val="24"/>
          <w:szCs w:val="24"/>
        </w:rPr>
        <w:t xml:space="preserve">This course explores the </w:t>
      </w:r>
      <w:r w:rsidR="006643BD" w:rsidRPr="00C43D2A">
        <w:rPr>
          <w:rFonts w:ascii="Book Antiqua" w:hAnsi="Book Antiqua"/>
          <w:b w:val="0"/>
          <w:sz w:val="24"/>
          <w:szCs w:val="24"/>
        </w:rPr>
        <w:t xml:space="preserve">history, construction, and </w:t>
      </w:r>
      <w:r w:rsidRPr="00C43D2A">
        <w:rPr>
          <w:rFonts w:ascii="Book Antiqua" w:hAnsi="Book Antiqua"/>
          <w:b w:val="0"/>
          <w:sz w:val="24"/>
          <w:szCs w:val="24"/>
        </w:rPr>
        <w:t xml:space="preserve">practice of human rights from an anthropological perspective. Where anthropology is committed to exploring the diversity of human experience ethnographically through local frames of meaning, human rights organizations, United Nations bodies, and international humanitarian law and conventions </w:t>
      </w:r>
      <w:r w:rsidR="006643BD" w:rsidRPr="00C43D2A">
        <w:rPr>
          <w:rFonts w:ascii="Book Antiqua" w:hAnsi="Book Antiqua"/>
          <w:b w:val="0"/>
          <w:sz w:val="24"/>
          <w:szCs w:val="24"/>
        </w:rPr>
        <w:t xml:space="preserve">have historically </w:t>
      </w:r>
      <w:r w:rsidRPr="00C43D2A">
        <w:rPr>
          <w:rFonts w:ascii="Book Antiqua" w:hAnsi="Book Antiqua"/>
          <w:b w:val="0"/>
          <w:sz w:val="24"/>
          <w:szCs w:val="24"/>
        </w:rPr>
        <w:t>emphasi</w:t>
      </w:r>
      <w:r w:rsidR="006643BD" w:rsidRPr="00C43D2A">
        <w:rPr>
          <w:rFonts w:ascii="Book Antiqua" w:hAnsi="Book Antiqua"/>
          <w:b w:val="0"/>
          <w:sz w:val="24"/>
          <w:szCs w:val="24"/>
        </w:rPr>
        <w:t xml:space="preserve">zed </w:t>
      </w:r>
      <w:r w:rsidRPr="00C43D2A">
        <w:rPr>
          <w:rFonts w:ascii="Book Antiqua" w:hAnsi="Book Antiqua"/>
          <w:b w:val="0"/>
          <w:sz w:val="24"/>
          <w:szCs w:val="24"/>
        </w:rPr>
        <w:t>universal norms that transcend cultural difference</w:t>
      </w:r>
      <w:r w:rsidR="00C0316C" w:rsidRPr="00C43D2A">
        <w:rPr>
          <w:rFonts w:ascii="Book Antiqua" w:hAnsi="Book Antiqua"/>
          <w:b w:val="0"/>
          <w:sz w:val="24"/>
          <w:szCs w:val="24"/>
        </w:rPr>
        <w:t>s</w:t>
      </w:r>
      <w:r w:rsidR="006643BD" w:rsidRPr="00C43D2A">
        <w:rPr>
          <w:rFonts w:ascii="Book Antiqua" w:hAnsi="Book Antiqua"/>
          <w:b w:val="0"/>
          <w:sz w:val="24"/>
          <w:szCs w:val="24"/>
        </w:rPr>
        <w:t xml:space="preserve"> and local particularities</w:t>
      </w:r>
      <w:r w:rsidRPr="00C43D2A">
        <w:rPr>
          <w:rFonts w:ascii="Book Antiqua" w:hAnsi="Book Antiqua"/>
          <w:b w:val="0"/>
          <w:sz w:val="24"/>
          <w:szCs w:val="24"/>
        </w:rPr>
        <w:t>. To what extent can these two perspectives be reconciled? What can anthropology tell us about the</w:t>
      </w:r>
      <w:r w:rsidR="006643BD" w:rsidRPr="00C43D2A">
        <w:rPr>
          <w:rFonts w:ascii="Book Antiqua" w:hAnsi="Book Antiqua"/>
          <w:b w:val="0"/>
          <w:sz w:val="24"/>
          <w:szCs w:val="24"/>
        </w:rPr>
        <w:t xml:space="preserve"> potential and limitations</w:t>
      </w:r>
      <w:r w:rsidRPr="00C43D2A">
        <w:rPr>
          <w:rFonts w:ascii="Book Antiqua" w:hAnsi="Book Antiqua"/>
          <w:b w:val="0"/>
          <w:sz w:val="24"/>
          <w:szCs w:val="24"/>
        </w:rPr>
        <w:t xml:space="preserve"> of the human rights </w:t>
      </w:r>
      <w:r w:rsidR="00151398" w:rsidRPr="00C43D2A">
        <w:rPr>
          <w:rFonts w:ascii="Book Antiqua" w:hAnsi="Book Antiqua"/>
          <w:b w:val="0"/>
          <w:sz w:val="24"/>
          <w:szCs w:val="24"/>
        </w:rPr>
        <w:t>discourses</w:t>
      </w:r>
      <w:r w:rsidRPr="00C43D2A">
        <w:rPr>
          <w:rFonts w:ascii="Book Antiqua" w:hAnsi="Book Antiqua"/>
          <w:b w:val="0"/>
          <w:sz w:val="24"/>
          <w:szCs w:val="24"/>
        </w:rPr>
        <w:t xml:space="preserve">? </w:t>
      </w:r>
      <w:r w:rsidR="00094C29" w:rsidRPr="00C43D2A">
        <w:rPr>
          <w:rFonts w:ascii="Book Antiqua" w:hAnsi="Book Antiqua"/>
          <w:b w:val="0"/>
          <w:sz w:val="24"/>
          <w:szCs w:val="24"/>
        </w:rPr>
        <w:t xml:space="preserve">How are conceptions of individual and collective rights constructed in contemporary political contexts? </w:t>
      </w:r>
      <w:r w:rsidR="006643BD" w:rsidRPr="00C43D2A">
        <w:rPr>
          <w:rFonts w:ascii="Book Antiqua" w:hAnsi="Book Antiqua"/>
          <w:b w:val="0"/>
          <w:sz w:val="24"/>
          <w:szCs w:val="24"/>
        </w:rPr>
        <w:t xml:space="preserve">Can anthropology help us rethink our conception of what it is to be human? What it means to have rights? </w:t>
      </w:r>
      <w:r w:rsidRPr="00C43D2A">
        <w:rPr>
          <w:rFonts w:ascii="Book Antiqua" w:hAnsi="Book Antiqua"/>
          <w:b w:val="0"/>
          <w:sz w:val="24"/>
          <w:szCs w:val="24"/>
        </w:rPr>
        <w:t xml:space="preserve">How can anthropology help us trace the </w:t>
      </w:r>
      <w:r w:rsidR="001949CF" w:rsidRPr="00C43D2A">
        <w:rPr>
          <w:rFonts w:ascii="Book Antiqua" w:hAnsi="Book Antiqua"/>
          <w:b w:val="0"/>
          <w:sz w:val="24"/>
          <w:szCs w:val="24"/>
        </w:rPr>
        <w:t>cultural underpinnings and trajectories</w:t>
      </w:r>
      <w:r w:rsidRPr="00C43D2A">
        <w:rPr>
          <w:rFonts w:ascii="Book Antiqua" w:hAnsi="Book Antiqua"/>
          <w:b w:val="0"/>
          <w:sz w:val="24"/>
          <w:szCs w:val="24"/>
        </w:rPr>
        <w:t xml:space="preserve"> of genocide</w:t>
      </w:r>
      <w:r w:rsidR="006643BD" w:rsidRPr="00C43D2A">
        <w:rPr>
          <w:rFonts w:ascii="Book Antiqua" w:hAnsi="Book Antiqua"/>
          <w:b w:val="0"/>
          <w:sz w:val="24"/>
          <w:szCs w:val="24"/>
        </w:rPr>
        <w:t xml:space="preserve"> and torture</w:t>
      </w:r>
      <w:r w:rsidRPr="00C43D2A">
        <w:rPr>
          <w:rFonts w:ascii="Book Antiqua" w:hAnsi="Book Antiqua"/>
          <w:b w:val="0"/>
          <w:sz w:val="24"/>
          <w:szCs w:val="24"/>
        </w:rPr>
        <w:t xml:space="preserve">? </w:t>
      </w:r>
      <w:r w:rsidR="00331ADF" w:rsidRPr="00C43D2A">
        <w:rPr>
          <w:rFonts w:ascii="Book Antiqua" w:hAnsi="Book Antiqua"/>
          <w:b w:val="0"/>
          <w:sz w:val="24"/>
          <w:szCs w:val="24"/>
        </w:rPr>
        <w:t xml:space="preserve">What is the role of mass media in our comprehension of and reaction to human rights abuses? </w:t>
      </w:r>
      <w:r w:rsidRPr="00C43D2A">
        <w:rPr>
          <w:rFonts w:ascii="Book Antiqua" w:hAnsi="Book Antiqua"/>
          <w:b w:val="0"/>
          <w:sz w:val="24"/>
          <w:szCs w:val="24"/>
        </w:rPr>
        <w:t xml:space="preserve">How do anthropologists grapple with the ethical questions implicit in doing research in settings where human rights violations have impacted the </w:t>
      </w:r>
      <w:r w:rsidRPr="00C43D2A">
        <w:rPr>
          <w:rFonts w:ascii="Book Antiqua" w:hAnsi="Book Antiqua"/>
          <w:b w:val="0"/>
          <w:sz w:val="24"/>
          <w:szCs w:val="24"/>
        </w:rPr>
        <w:lastRenderedPageBreak/>
        <w:t>communities they are studying</w:t>
      </w:r>
      <w:r w:rsidR="005F59AF" w:rsidRPr="00C43D2A">
        <w:rPr>
          <w:rFonts w:ascii="Book Antiqua" w:hAnsi="Book Antiqua"/>
          <w:b w:val="0"/>
          <w:sz w:val="24"/>
          <w:szCs w:val="24"/>
        </w:rPr>
        <w:t>, and where dangers might still be present</w:t>
      </w:r>
      <w:r w:rsidRPr="00C43D2A">
        <w:rPr>
          <w:rFonts w:ascii="Book Antiqua" w:hAnsi="Book Antiqua"/>
          <w:b w:val="0"/>
          <w:sz w:val="24"/>
          <w:szCs w:val="24"/>
        </w:rPr>
        <w:t xml:space="preserve">? Should anthropologists be advocates as well as analysts? </w:t>
      </w:r>
      <w:r w:rsidR="00094C29" w:rsidRPr="00C43D2A">
        <w:rPr>
          <w:rFonts w:ascii="Book Antiqua" w:hAnsi="Book Antiqua"/>
          <w:b w:val="0"/>
          <w:sz w:val="24"/>
          <w:szCs w:val="24"/>
        </w:rPr>
        <w:t>Witnesses</w:t>
      </w:r>
      <w:r w:rsidRPr="00C43D2A">
        <w:rPr>
          <w:rFonts w:ascii="Book Antiqua" w:hAnsi="Book Antiqua"/>
          <w:b w:val="0"/>
          <w:sz w:val="24"/>
          <w:szCs w:val="24"/>
        </w:rPr>
        <w:t xml:space="preserve"> as well as researchers?</w:t>
      </w:r>
      <w:r w:rsidR="00560DD4" w:rsidRPr="00C43D2A">
        <w:rPr>
          <w:rFonts w:ascii="Book Antiqua" w:hAnsi="Book Antiqua"/>
          <w:sz w:val="24"/>
          <w:szCs w:val="24"/>
        </w:rPr>
        <w:t xml:space="preserve"> </w:t>
      </w:r>
    </w:p>
    <w:p w14:paraId="7D004070" w14:textId="77777777" w:rsidR="001209DB" w:rsidRPr="00C43D2A" w:rsidRDefault="001209DB" w:rsidP="00C12C21">
      <w:pPr>
        <w:pStyle w:val="NormalWeb"/>
        <w:spacing w:before="2" w:after="2"/>
        <w:jc w:val="both"/>
        <w:rPr>
          <w:rFonts w:ascii="Book Antiqua" w:hAnsi="Book Antiqua"/>
          <w:sz w:val="24"/>
          <w:szCs w:val="24"/>
        </w:rPr>
      </w:pPr>
    </w:p>
    <w:p w14:paraId="136D845B" w14:textId="77777777" w:rsidR="003F27FD" w:rsidRPr="00C43D2A" w:rsidRDefault="00560DD4" w:rsidP="00363B02">
      <w:pPr>
        <w:jc w:val="both"/>
        <w:rPr>
          <w:rFonts w:ascii="Book Antiqua" w:hAnsi="Book Antiqua"/>
        </w:rPr>
      </w:pPr>
      <w:r w:rsidRPr="00C43D2A">
        <w:rPr>
          <w:rFonts w:ascii="Book Antiqua" w:hAnsi="Book Antiqua"/>
          <w:b/>
        </w:rPr>
        <w:t>By the end of the semester you will be able to:</w:t>
      </w:r>
    </w:p>
    <w:p w14:paraId="6B7B46A3" w14:textId="77777777" w:rsidR="003F27FD" w:rsidRPr="00C43D2A" w:rsidRDefault="003F27FD" w:rsidP="00363B02">
      <w:pPr>
        <w:jc w:val="both"/>
        <w:rPr>
          <w:rFonts w:ascii="Book Antiqua" w:hAnsi="Book Antiqua"/>
        </w:rPr>
      </w:pPr>
    </w:p>
    <w:p w14:paraId="7351C22A" w14:textId="77777777" w:rsidR="003F27FD" w:rsidRPr="00C43D2A" w:rsidRDefault="003F27FD" w:rsidP="00363B02">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olor w:val="auto"/>
          <w:sz w:val="24"/>
          <w:szCs w:val="24"/>
        </w:rPr>
        <w:t xml:space="preserve">Identify the cultural </w:t>
      </w:r>
      <w:r w:rsidR="00F22F4E" w:rsidRPr="00C43D2A">
        <w:rPr>
          <w:rFonts w:ascii="Book Antiqua" w:hAnsi="Book Antiqua"/>
          <w:color w:val="auto"/>
          <w:sz w:val="24"/>
          <w:szCs w:val="24"/>
        </w:rPr>
        <w:t xml:space="preserve">and historical </w:t>
      </w:r>
      <w:r w:rsidRPr="00C43D2A">
        <w:rPr>
          <w:rFonts w:ascii="Book Antiqua" w:hAnsi="Book Antiqua"/>
          <w:color w:val="auto"/>
          <w:sz w:val="24"/>
          <w:szCs w:val="24"/>
        </w:rPr>
        <w:t>bases of contemporary conceptions of human rights.</w:t>
      </w:r>
    </w:p>
    <w:p w14:paraId="4BFEEA32" w14:textId="77777777" w:rsidR="001209DB" w:rsidRPr="00C43D2A" w:rsidRDefault="001209DB" w:rsidP="001209DB">
      <w:pPr>
        <w:jc w:val="both"/>
        <w:rPr>
          <w:rFonts w:ascii="Book Antiqua" w:hAnsi="Book Antiqua"/>
        </w:rPr>
      </w:pPr>
    </w:p>
    <w:p w14:paraId="71412D8C" w14:textId="2DB2D756" w:rsidR="00560DD4" w:rsidRPr="00C43D2A" w:rsidRDefault="001209DB" w:rsidP="00363B02">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olor w:val="auto"/>
          <w:sz w:val="24"/>
          <w:szCs w:val="24"/>
        </w:rPr>
        <w:t xml:space="preserve">Appreciate the role of mass and social media in shaping conceptions of and actions </w:t>
      </w:r>
      <w:r w:rsidR="00803F0E" w:rsidRPr="00C43D2A">
        <w:rPr>
          <w:rFonts w:ascii="Book Antiqua" w:hAnsi="Book Antiqua"/>
          <w:color w:val="auto"/>
          <w:sz w:val="24"/>
          <w:szCs w:val="24"/>
        </w:rPr>
        <w:t>related to</w:t>
      </w:r>
      <w:r w:rsidRPr="00C43D2A">
        <w:rPr>
          <w:rFonts w:ascii="Book Antiqua" w:hAnsi="Book Antiqua"/>
          <w:color w:val="auto"/>
          <w:sz w:val="24"/>
          <w:szCs w:val="24"/>
        </w:rPr>
        <w:t xml:space="preserve"> struggles for human rights.</w:t>
      </w:r>
    </w:p>
    <w:p w14:paraId="6C7D3C02" w14:textId="77777777" w:rsidR="00560DD4" w:rsidRPr="00C43D2A" w:rsidRDefault="00560DD4" w:rsidP="00363B02">
      <w:pPr>
        <w:jc w:val="both"/>
        <w:rPr>
          <w:rFonts w:ascii="Book Antiqua" w:hAnsi="Book Antiqua"/>
        </w:rPr>
      </w:pPr>
    </w:p>
    <w:p w14:paraId="1B740526" w14:textId="77777777" w:rsidR="007E5DD4" w:rsidRPr="00C43D2A" w:rsidRDefault="00560DD4" w:rsidP="00363B02">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olor w:val="auto"/>
          <w:sz w:val="24"/>
          <w:szCs w:val="24"/>
        </w:rPr>
        <w:t>Rethink the meaning</w:t>
      </w:r>
      <w:r w:rsidR="00284E6E" w:rsidRPr="00C43D2A">
        <w:rPr>
          <w:rFonts w:ascii="Book Antiqua" w:hAnsi="Book Antiqua"/>
          <w:color w:val="auto"/>
          <w:sz w:val="24"/>
          <w:szCs w:val="24"/>
        </w:rPr>
        <w:t>s</w:t>
      </w:r>
      <w:r w:rsidRPr="00C43D2A">
        <w:rPr>
          <w:rFonts w:ascii="Book Antiqua" w:hAnsi="Book Antiqua"/>
          <w:color w:val="auto"/>
          <w:sz w:val="24"/>
          <w:szCs w:val="24"/>
        </w:rPr>
        <w:t xml:space="preserve"> of “universal”</w:t>
      </w:r>
      <w:r w:rsidR="00284E6E" w:rsidRPr="00C43D2A">
        <w:rPr>
          <w:rFonts w:ascii="Book Antiqua" w:hAnsi="Book Antiqua"/>
          <w:color w:val="auto"/>
          <w:sz w:val="24"/>
          <w:szCs w:val="24"/>
        </w:rPr>
        <w:t xml:space="preserve"> and “relative”</w:t>
      </w:r>
      <w:r w:rsidRPr="00C43D2A">
        <w:rPr>
          <w:rFonts w:ascii="Book Antiqua" w:hAnsi="Book Antiqua"/>
          <w:color w:val="auto"/>
          <w:sz w:val="24"/>
          <w:szCs w:val="24"/>
        </w:rPr>
        <w:t xml:space="preserve"> in human ri</w:t>
      </w:r>
      <w:r w:rsidR="00336A98" w:rsidRPr="00C43D2A">
        <w:rPr>
          <w:rFonts w:ascii="Book Antiqua" w:hAnsi="Book Antiqua"/>
          <w:color w:val="auto"/>
          <w:sz w:val="24"/>
          <w:szCs w:val="24"/>
        </w:rPr>
        <w:t>ghts discourses and practices.</w:t>
      </w:r>
    </w:p>
    <w:p w14:paraId="4CF65659" w14:textId="77777777" w:rsidR="007E5DD4" w:rsidRPr="00C43D2A" w:rsidRDefault="007E5DD4" w:rsidP="007E5DD4">
      <w:pPr>
        <w:jc w:val="both"/>
        <w:rPr>
          <w:rFonts w:ascii="Book Antiqua" w:hAnsi="Book Antiqua"/>
        </w:rPr>
      </w:pPr>
    </w:p>
    <w:p w14:paraId="215B827B" w14:textId="77777777" w:rsidR="007E5DD4" w:rsidRPr="00C43D2A" w:rsidRDefault="007E5DD4" w:rsidP="00363B02">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olor w:val="auto"/>
          <w:sz w:val="24"/>
          <w:szCs w:val="24"/>
        </w:rPr>
        <w:t>Think critically and comparatively about the meanings of equality, difference, justice, accountability, and conflict resolution.</w:t>
      </w:r>
    </w:p>
    <w:p w14:paraId="4EA95C9C" w14:textId="77777777" w:rsidR="007E5DD4" w:rsidRPr="00C43D2A" w:rsidRDefault="007E5DD4" w:rsidP="007E5DD4">
      <w:pPr>
        <w:jc w:val="both"/>
        <w:rPr>
          <w:rFonts w:ascii="Book Antiqua" w:hAnsi="Book Antiqua"/>
        </w:rPr>
      </w:pPr>
    </w:p>
    <w:p w14:paraId="5252A1CA" w14:textId="77777777" w:rsidR="007E5DD4" w:rsidRPr="00C43D2A" w:rsidRDefault="007E5DD4" w:rsidP="00363B02">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olor w:val="auto"/>
          <w:sz w:val="24"/>
          <w:szCs w:val="24"/>
        </w:rPr>
        <w:t>Gain an understanding of the international legal machinery of human rights protection and humanitarian intervention.</w:t>
      </w:r>
    </w:p>
    <w:p w14:paraId="4715A969" w14:textId="77777777" w:rsidR="007E5DD4" w:rsidRPr="00C43D2A" w:rsidRDefault="007E5DD4" w:rsidP="007E5DD4">
      <w:pPr>
        <w:jc w:val="both"/>
        <w:rPr>
          <w:rFonts w:ascii="Book Antiqua" w:hAnsi="Book Antiqua"/>
        </w:rPr>
      </w:pPr>
    </w:p>
    <w:p w14:paraId="2510F19F" w14:textId="77777777" w:rsidR="007E5DD4" w:rsidRPr="00C43D2A" w:rsidRDefault="007E5DD4" w:rsidP="00363B02">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olor w:val="auto"/>
          <w:sz w:val="24"/>
          <w:szCs w:val="24"/>
        </w:rPr>
        <w:t>Question the idea of “natural law.”</w:t>
      </w:r>
    </w:p>
    <w:p w14:paraId="16121763" w14:textId="77777777" w:rsidR="007E5DD4" w:rsidRPr="00C43D2A" w:rsidRDefault="007E5DD4" w:rsidP="007E5DD4">
      <w:pPr>
        <w:jc w:val="both"/>
        <w:rPr>
          <w:rFonts w:ascii="Book Antiqua" w:hAnsi="Book Antiqua"/>
        </w:rPr>
      </w:pPr>
    </w:p>
    <w:p w14:paraId="4F17F466" w14:textId="77777777" w:rsidR="00BC3300" w:rsidRPr="00C43D2A" w:rsidRDefault="007E5DD4" w:rsidP="00BC3300">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olor w:val="auto"/>
          <w:sz w:val="24"/>
          <w:szCs w:val="24"/>
        </w:rPr>
        <w:t>Apply an anthropological frame of analysis to new, emerging human rights issues in a globalizing world.</w:t>
      </w:r>
    </w:p>
    <w:p w14:paraId="6507D92D" w14:textId="77777777" w:rsidR="00BC3300" w:rsidRPr="00C43D2A" w:rsidRDefault="00BC3300" w:rsidP="00BC3300">
      <w:pPr>
        <w:jc w:val="both"/>
        <w:rPr>
          <w:rFonts w:ascii="Book Antiqua" w:hAnsi="Book Antiqua" w:cs="TimesNewRomanPSMT"/>
        </w:rPr>
      </w:pPr>
    </w:p>
    <w:p w14:paraId="7923714E" w14:textId="77777777" w:rsidR="00BC3300" w:rsidRPr="00C43D2A" w:rsidRDefault="00BC3300" w:rsidP="00BC3300">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s="TimesNewRomanPSMT"/>
          <w:color w:val="auto"/>
          <w:sz w:val="24"/>
          <w:szCs w:val="24"/>
        </w:rPr>
        <w:t>Examine the ethical challenges of anthropological practice.</w:t>
      </w:r>
    </w:p>
    <w:p w14:paraId="5FBEB4FF" w14:textId="77777777" w:rsidR="00BC3300" w:rsidRPr="00C43D2A" w:rsidRDefault="00BC3300" w:rsidP="00BC3300">
      <w:pPr>
        <w:jc w:val="both"/>
        <w:rPr>
          <w:rFonts w:ascii="Book Antiqua" w:hAnsi="Book Antiqua" w:cs="TimesNewRomanPSMT"/>
        </w:rPr>
      </w:pPr>
    </w:p>
    <w:p w14:paraId="323277A0" w14:textId="77777777" w:rsidR="00F22F4E" w:rsidRPr="00C43D2A" w:rsidRDefault="00BC3300" w:rsidP="00BC3300">
      <w:pPr>
        <w:pStyle w:val="ListParagraph"/>
        <w:numPr>
          <w:ilvl w:val="0"/>
          <w:numId w:val="12"/>
        </w:numPr>
        <w:spacing w:line="240" w:lineRule="auto"/>
        <w:jc w:val="both"/>
        <w:rPr>
          <w:rFonts w:ascii="Book Antiqua" w:hAnsi="Book Antiqua"/>
          <w:color w:val="auto"/>
          <w:sz w:val="24"/>
          <w:szCs w:val="24"/>
        </w:rPr>
      </w:pPr>
      <w:r w:rsidRPr="00C43D2A">
        <w:rPr>
          <w:rFonts w:ascii="Book Antiqua" w:hAnsi="Book Antiqua" w:cs="TimesNewRomanPSMT"/>
          <w:color w:val="auto"/>
          <w:sz w:val="24"/>
          <w:szCs w:val="24"/>
        </w:rPr>
        <w:t>Turn a critical eye on anthropology to understand how knowledge is formed and what its ethical and political stakes are.</w:t>
      </w:r>
    </w:p>
    <w:p w14:paraId="0DB5042C" w14:textId="77777777" w:rsidR="001209DB" w:rsidRPr="00C43D2A" w:rsidRDefault="001209DB" w:rsidP="00F429C7">
      <w:pPr>
        <w:jc w:val="both"/>
        <w:rPr>
          <w:rFonts w:ascii="Book Antiqua" w:hAnsi="Book Antiqua"/>
        </w:rPr>
      </w:pPr>
    </w:p>
    <w:p w14:paraId="60037212" w14:textId="77777777" w:rsidR="00644AE6" w:rsidRPr="00C43D2A" w:rsidRDefault="00644AE6" w:rsidP="00363B02">
      <w:pPr>
        <w:jc w:val="both"/>
        <w:rPr>
          <w:rFonts w:ascii="Book Antiqua" w:hAnsi="Book Antiqua"/>
        </w:rPr>
      </w:pPr>
    </w:p>
    <w:p w14:paraId="089E3AFE" w14:textId="2F71D9FA" w:rsidR="00331ADF" w:rsidRPr="00C43D2A" w:rsidRDefault="00D92CD7" w:rsidP="00331ADF">
      <w:pPr>
        <w:jc w:val="both"/>
        <w:rPr>
          <w:rFonts w:ascii="Book Antiqua" w:hAnsi="Book Antiqua" w:cs="Arial"/>
          <w:b/>
        </w:rPr>
      </w:pPr>
      <w:r w:rsidRPr="00C43D2A">
        <w:rPr>
          <w:rFonts w:ascii="Book Antiqua" w:hAnsi="Book Antiqua" w:cs="Arial"/>
          <w:b/>
        </w:rPr>
        <w:t xml:space="preserve">REQUIRED TEXTS </w:t>
      </w:r>
    </w:p>
    <w:p w14:paraId="5F43E7CF" w14:textId="77777777" w:rsidR="00331ADF" w:rsidRPr="00C43D2A" w:rsidRDefault="00331ADF" w:rsidP="00331ADF">
      <w:pPr>
        <w:jc w:val="both"/>
        <w:rPr>
          <w:rFonts w:ascii="Book Antiqua" w:hAnsi="Book Antiqua" w:cs="Arial"/>
          <w:b/>
        </w:rPr>
      </w:pPr>
    </w:p>
    <w:p w14:paraId="7C67CC52" w14:textId="51BC60FF" w:rsidR="00F429C7" w:rsidRPr="00E86326" w:rsidRDefault="00F429C7" w:rsidP="00F429C7">
      <w:pPr>
        <w:widowControl w:val="0"/>
        <w:autoSpaceDE w:val="0"/>
        <w:autoSpaceDN w:val="0"/>
        <w:adjustRightInd w:val="0"/>
        <w:rPr>
          <w:rFonts w:ascii="Book Antiqua" w:hAnsi="Book Antiqua" w:cs="Arial"/>
          <w:bCs/>
          <w:color w:val="0E0E0E"/>
        </w:rPr>
      </w:pPr>
      <w:r w:rsidRPr="00C43D2A">
        <w:rPr>
          <w:rFonts w:ascii="Book Antiqua" w:hAnsi="Book Antiqua" w:cs="Verdana"/>
        </w:rPr>
        <w:t xml:space="preserve">Borneman, John. 2005. </w:t>
      </w:r>
      <w:r w:rsidRPr="00C43D2A">
        <w:rPr>
          <w:rFonts w:ascii="Book Antiqua" w:hAnsi="Book Antiqua" w:cs="Arial"/>
          <w:bCs/>
          <w:i/>
          <w:color w:val="0E0E0E"/>
        </w:rPr>
        <w:t>The Case of Ariel Sharon and the Fate of Universal Jurisdiction</w:t>
      </w:r>
      <w:r w:rsidRPr="00C43D2A">
        <w:rPr>
          <w:rFonts w:ascii="Book Antiqua" w:hAnsi="Book Antiqua" w:cs="Arial"/>
          <w:bCs/>
          <w:color w:val="0E0E0E"/>
        </w:rPr>
        <w:t xml:space="preserve"> (Princeton Institute for International and Regional Studies monograph series).</w:t>
      </w:r>
    </w:p>
    <w:p w14:paraId="35165A27" w14:textId="77777777" w:rsidR="00F429C7" w:rsidRPr="00C43D2A" w:rsidRDefault="00F429C7" w:rsidP="00F429C7">
      <w:pPr>
        <w:widowControl w:val="0"/>
        <w:autoSpaceDE w:val="0"/>
        <w:autoSpaceDN w:val="0"/>
        <w:adjustRightInd w:val="0"/>
        <w:rPr>
          <w:rFonts w:ascii="Book Antiqua" w:hAnsi="Book Antiqua" w:cs="Verdana"/>
        </w:rPr>
      </w:pPr>
    </w:p>
    <w:p w14:paraId="0CC6AC74" w14:textId="67CE64B1" w:rsidR="00F429C7" w:rsidRPr="00E86326" w:rsidRDefault="00F429C7" w:rsidP="00F429C7">
      <w:pPr>
        <w:widowControl w:val="0"/>
        <w:autoSpaceDE w:val="0"/>
        <w:autoSpaceDN w:val="0"/>
        <w:adjustRightInd w:val="0"/>
        <w:rPr>
          <w:rFonts w:ascii="Book Antiqua" w:hAnsi="Book Antiqua" w:cs="Arial"/>
          <w:bCs/>
          <w:color w:val="0E0E0E"/>
        </w:rPr>
      </w:pPr>
      <w:r w:rsidRPr="00C43D2A">
        <w:rPr>
          <w:rFonts w:ascii="Book Antiqua" w:hAnsi="Book Antiqua" w:cs="Verdana"/>
        </w:rPr>
        <w:t xml:space="preserve">Brennan, Denise. 2014. </w:t>
      </w:r>
      <w:r w:rsidRPr="00C43D2A">
        <w:rPr>
          <w:rFonts w:ascii="Book Antiqua" w:hAnsi="Book Antiqua" w:cs="Verdana"/>
          <w:i/>
        </w:rPr>
        <w:t xml:space="preserve">Life Interrupted: </w:t>
      </w:r>
      <w:r w:rsidRPr="00C43D2A">
        <w:rPr>
          <w:rFonts w:ascii="Book Antiqua" w:hAnsi="Book Antiqua" w:cs="Arial"/>
          <w:bCs/>
          <w:i/>
          <w:color w:val="0E0E0E"/>
        </w:rPr>
        <w:t>Trafficking into Forced Labor in the United States</w:t>
      </w:r>
      <w:r w:rsidRPr="00C43D2A">
        <w:rPr>
          <w:rFonts w:ascii="Book Antiqua" w:hAnsi="Book Antiqua" w:cs="Arial"/>
          <w:bCs/>
          <w:color w:val="0E0E0E"/>
        </w:rPr>
        <w:t>. Duke University Press.</w:t>
      </w:r>
    </w:p>
    <w:p w14:paraId="3CD2936A" w14:textId="77777777" w:rsidR="00F429C7" w:rsidRPr="00C43D2A" w:rsidRDefault="00F429C7" w:rsidP="00F429C7">
      <w:pPr>
        <w:widowControl w:val="0"/>
        <w:autoSpaceDE w:val="0"/>
        <w:autoSpaceDN w:val="0"/>
        <w:adjustRightInd w:val="0"/>
        <w:rPr>
          <w:rFonts w:ascii="Book Antiqua" w:hAnsi="Book Antiqua" w:cs="Verdana"/>
        </w:rPr>
      </w:pPr>
    </w:p>
    <w:p w14:paraId="756E28F7" w14:textId="77777777" w:rsidR="00F429C7" w:rsidRPr="00C43D2A" w:rsidRDefault="00F429C7" w:rsidP="00F429C7">
      <w:pPr>
        <w:widowControl w:val="0"/>
        <w:autoSpaceDE w:val="0"/>
        <w:autoSpaceDN w:val="0"/>
        <w:adjustRightInd w:val="0"/>
        <w:rPr>
          <w:rFonts w:ascii="Book Antiqua" w:hAnsi="Book Antiqua" w:cs="Raleway-SemiBold"/>
          <w:bCs/>
        </w:rPr>
      </w:pPr>
      <w:r w:rsidRPr="00C43D2A">
        <w:rPr>
          <w:rFonts w:ascii="Book Antiqua" w:hAnsi="Book Antiqua" w:cs="Raleway-SemiBold"/>
          <w:bCs/>
        </w:rPr>
        <w:t xml:space="preserve">Terrio, Susan. 2009. </w:t>
      </w:r>
      <w:r w:rsidRPr="00C43D2A">
        <w:rPr>
          <w:rFonts w:ascii="Book Antiqua" w:hAnsi="Book Antiqua" w:cs="Raleway-SemiBold"/>
          <w:bCs/>
          <w:i/>
        </w:rPr>
        <w:t xml:space="preserve">Judging Mohammed: </w:t>
      </w:r>
      <w:r w:rsidRPr="00C43D2A">
        <w:rPr>
          <w:rFonts w:ascii="Book Antiqua" w:hAnsi="Book Antiqua" w:cs="Raleway-Medium"/>
          <w:i/>
        </w:rPr>
        <w:t>Juvenile Delinquency, Immigration, and Exclusion at the Paris Palace of Justice</w:t>
      </w:r>
      <w:r w:rsidRPr="00C43D2A">
        <w:rPr>
          <w:rFonts w:ascii="Book Antiqua" w:hAnsi="Book Antiqua" w:cs="Raleway-Medium"/>
        </w:rPr>
        <w:t>. Stanford University Press.</w:t>
      </w:r>
    </w:p>
    <w:p w14:paraId="446F08A1" w14:textId="77777777" w:rsidR="00F429C7" w:rsidRPr="00C43D2A" w:rsidRDefault="00F429C7" w:rsidP="00F429C7">
      <w:pPr>
        <w:widowControl w:val="0"/>
        <w:autoSpaceDE w:val="0"/>
        <w:autoSpaceDN w:val="0"/>
        <w:adjustRightInd w:val="0"/>
        <w:rPr>
          <w:rFonts w:ascii="Book Antiqua" w:hAnsi="Book Antiqua" w:cs="Verdana"/>
        </w:rPr>
      </w:pPr>
    </w:p>
    <w:p w14:paraId="72AAD36A" w14:textId="77777777" w:rsidR="00F429C7" w:rsidRPr="00C43D2A" w:rsidRDefault="00F429C7" w:rsidP="00F429C7">
      <w:pPr>
        <w:widowControl w:val="0"/>
        <w:autoSpaceDE w:val="0"/>
        <w:autoSpaceDN w:val="0"/>
        <w:adjustRightInd w:val="0"/>
        <w:rPr>
          <w:rFonts w:ascii="Book Antiqua" w:hAnsi="Book Antiqua" w:cs="Verdana"/>
          <w:i/>
        </w:rPr>
      </w:pPr>
      <w:r w:rsidRPr="00C43D2A">
        <w:rPr>
          <w:rFonts w:ascii="Book Antiqua" w:hAnsi="Book Antiqua" w:cs="Verdana"/>
        </w:rPr>
        <w:lastRenderedPageBreak/>
        <w:t>________. 2015</w:t>
      </w:r>
      <w:r w:rsidRPr="00C43D2A">
        <w:rPr>
          <w:rFonts w:ascii="Book Antiqua" w:hAnsi="Book Antiqua" w:cs="Verdana"/>
          <w:i/>
        </w:rPr>
        <w:t>. Whose Child am I? Unaccompanied, Undocumented Children in U.S. Immigration Custody. University of California Press.</w:t>
      </w:r>
    </w:p>
    <w:p w14:paraId="4F07F4A9" w14:textId="77777777" w:rsidR="00F429C7" w:rsidRPr="00C43D2A" w:rsidRDefault="00F429C7" w:rsidP="00F429C7">
      <w:pPr>
        <w:jc w:val="center"/>
        <w:rPr>
          <w:rFonts w:ascii="Book Antiqua" w:hAnsi="Book Antiqua"/>
        </w:rPr>
      </w:pPr>
    </w:p>
    <w:p w14:paraId="7F41CEC2" w14:textId="77777777" w:rsidR="00F429C7" w:rsidRPr="00C43D2A" w:rsidRDefault="00F429C7" w:rsidP="00F429C7">
      <w:pPr>
        <w:widowControl w:val="0"/>
        <w:autoSpaceDE w:val="0"/>
        <w:autoSpaceDN w:val="0"/>
        <w:adjustRightInd w:val="0"/>
        <w:rPr>
          <w:rFonts w:ascii="Book Antiqua" w:hAnsi="Book Antiqua" w:cs="Verdana"/>
        </w:rPr>
      </w:pPr>
      <w:r w:rsidRPr="00C43D2A">
        <w:rPr>
          <w:rFonts w:ascii="Book Antiqua" w:hAnsi="Book Antiqua"/>
        </w:rPr>
        <w:t xml:space="preserve">Smith, David Livingstone. 2012. </w:t>
      </w:r>
      <w:r w:rsidRPr="00C43D2A">
        <w:rPr>
          <w:rFonts w:ascii="Book Antiqua" w:hAnsi="Book Antiqua" w:cs="Arial"/>
          <w:i/>
        </w:rPr>
        <w:t>Less Than Human: Why We Demean, Enslave, and Exterminate Others</w:t>
      </w:r>
      <w:r w:rsidRPr="00C43D2A">
        <w:rPr>
          <w:rFonts w:ascii="Book Antiqua" w:hAnsi="Book Antiqua" w:cs="Verdana"/>
        </w:rPr>
        <w:t>. St. Martin's Griffin.</w:t>
      </w:r>
    </w:p>
    <w:p w14:paraId="61F144A3" w14:textId="77777777" w:rsidR="001209DB" w:rsidRPr="00C43D2A" w:rsidRDefault="001209DB" w:rsidP="00D92CD7">
      <w:pPr>
        <w:widowControl w:val="0"/>
        <w:autoSpaceDE w:val="0"/>
        <w:autoSpaceDN w:val="0"/>
        <w:adjustRightInd w:val="0"/>
        <w:rPr>
          <w:rFonts w:ascii="Book Antiqua" w:hAnsi="Book Antiqua" w:cs="Verdana"/>
        </w:rPr>
      </w:pPr>
    </w:p>
    <w:p w14:paraId="00910AA2" w14:textId="4235A915" w:rsidR="00D92CD7" w:rsidRPr="00C43D2A" w:rsidRDefault="00D92CD7" w:rsidP="00D92CD7">
      <w:pPr>
        <w:rPr>
          <w:rFonts w:ascii="Book Antiqua" w:hAnsi="Book Antiqua"/>
        </w:rPr>
      </w:pPr>
      <w:r w:rsidRPr="00C43D2A">
        <w:rPr>
          <w:rFonts w:ascii="Book Antiqua" w:hAnsi="Book Antiqua"/>
          <w:b/>
        </w:rPr>
        <w:t>REQURED READING: KEY DOCUMENTS ONLINE</w:t>
      </w:r>
    </w:p>
    <w:p w14:paraId="5751AC83" w14:textId="77777777" w:rsidR="00D92CD7" w:rsidRPr="00C43D2A" w:rsidRDefault="00D92CD7" w:rsidP="00D92CD7">
      <w:pPr>
        <w:pStyle w:val="NormalWeb"/>
        <w:spacing w:before="2" w:after="2"/>
        <w:rPr>
          <w:rFonts w:ascii="Book Antiqua" w:hAnsi="Book Antiqua"/>
          <w:b/>
          <w:sz w:val="24"/>
          <w:szCs w:val="24"/>
        </w:rPr>
      </w:pPr>
    </w:p>
    <w:p w14:paraId="7353F840" w14:textId="77777777" w:rsidR="00D92CD7" w:rsidRPr="00C43D2A" w:rsidRDefault="00D92CD7" w:rsidP="00D92CD7">
      <w:pPr>
        <w:pStyle w:val="NormalWeb"/>
        <w:spacing w:before="2" w:after="2"/>
        <w:rPr>
          <w:rFonts w:ascii="Book Antiqua" w:hAnsi="Book Antiqua"/>
          <w:sz w:val="24"/>
          <w:szCs w:val="24"/>
        </w:rPr>
      </w:pPr>
      <w:r w:rsidRPr="00C43D2A">
        <w:rPr>
          <w:rFonts w:ascii="Book Antiqua" w:hAnsi="Book Antiqua"/>
          <w:sz w:val="24"/>
          <w:szCs w:val="24"/>
        </w:rPr>
        <w:t>The Universal Declaration of Human Rights</w:t>
      </w:r>
    </w:p>
    <w:p w14:paraId="7767B2AC" w14:textId="77777777" w:rsidR="00D92CD7" w:rsidRPr="00C43D2A" w:rsidRDefault="007D7DAF" w:rsidP="00D92CD7">
      <w:pPr>
        <w:pStyle w:val="NormalWeb"/>
        <w:spacing w:before="2" w:after="2"/>
        <w:rPr>
          <w:rFonts w:ascii="Book Antiqua" w:hAnsi="Book Antiqua"/>
          <w:sz w:val="24"/>
          <w:szCs w:val="24"/>
        </w:rPr>
      </w:pPr>
      <w:hyperlink r:id="rId11" w:history="1">
        <w:r w:rsidR="00D92CD7" w:rsidRPr="00C43D2A">
          <w:rPr>
            <w:rStyle w:val="Hyperlink"/>
            <w:rFonts w:ascii="Book Antiqua" w:hAnsi="Book Antiqua"/>
            <w:color w:val="auto"/>
            <w:sz w:val="24"/>
            <w:szCs w:val="24"/>
          </w:rPr>
          <w:t>http://www.un.org/en/documents/udhr/</w:t>
        </w:r>
      </w:hyperlink>
    </w:p>
    <w:p w14:paraId="603E6166" w14:textId="77777777" w:rsidR="00D92CD7" w:rsidRPr="00C43D2A" w:rsidRDefault="00D92CD7" w:rsidP="00D92CD7">
      <w:pPr>
        <w:pStyle w:val="NormalWeb"/>
        <w:spacing w:before="2" w:after="2"/>
        <w:rPr>
          <w:rFonts w:ascii="Book Antiqua" w:hAnsi="Book Antiqua"/>
          <w:sz w:val="24"/>
          <w:szCs w:val="24"/>
        </w:rPr>
      </w:pPr>
    </w:p>
    <w:p w14:paraId="542B7C11" w14:textId="77777777" w:rsidR="00D92CD7" w:rsidRPr="00C43D2A" w:rsidRDefault="00D92CD7" w:rsidP="00D92CD7">
      <w:pPr>
        <w:pStyle w:val="NormalWeb"/>
        <w:spacing w:before="2" w:after="2"/>
        <w:rPr>
          <w:rFonts w:ascii="Book Antiqua" w:hAnsi="Book Antiqua"/>
          <w:sz w:val="24"/>
          <w:szCs w:val="24"/>
        </w:rPr>
      </w:pPr>
      <w:r w:rsidRPr="00C43D2A">
        <w:rPr>
          <w:rFonts w:ascii="Book Antiqua" w:hAnsi="Book Antiqua"/>
          <w:sz w:val="24"/>
          <w:szCs w:val="24"/>
        </w:rPr>
        <w:t>The Core International Human Rights Instruments and their Monitoring Bodies</w:t>
      </w:r>
    </w:p>
    <w:p w14:paraId="2343753D" w14:textId="77777777" w:rsidR="00D92CD7" w:rsidRPr="00C43D2A" w:rsidRDefault="007D7DAF" w:rsidP="00D92CD7">
      <w:pPr>
        <w:pStyle w:val="NormalWeb"/>
        <w:spacing w:before="2" w:after="2"/>
        <w:rPr>
          <w:rFonts w:ascii="Book Antiqua" w:hAnsi="Book Antiqua"/>
          <w:sz w:val="24"/>
          <w:szCs w:val="24"/>
        </w:rPr>
      </w:pPr>
      <w:hyperlink r:id="rId12" w:anchor="core" w:history="1">
        <w:r w:rsidR="00D92CD7" w:rsidRPr="00C43D2A">
          <w:rPr>
            <w:rStyle w:val="Hyperlink"/>
            <w:rFonts w:ascii="Book Antiqua" w:hAnsi="Book Antiqua"/>
            <w:color w:val="auto"/>
            <w:sz w:val="24"/>
            <w:szCs w:val="24"/>
          </w:rPr>
          <w:t>http://www2.ohchr.org/english/law/index.htm#core</w:t>
        </w:r>
      </w:hyperlink>
    </w:p>
    <w:p w14:paraId="6DF56F90" w14:textId="77777777" w:rsidR="00D92CD7" w:rsidRPr="00C43D2A" w:rsidRDefault="00D92CD7" w:rsidP="00D92CD7">
      <w:pPr>
        <w:pStyle w:val="NormalWeb"/>
        <w:spacing w:before="2" w:after="2"/>
        <w:rPr>
          <w:rFonts w:ascii="Book Antiqua" w:hAnsi="Book Antiqua"/>
          <w:sz w:val="24"/>
          <w:szCs w:val="24"/>
        </w:rPr>
      </w:pPr>
    </w:p>
    <w:p w14:paraId="7BC5CF4F" w14:textId="77777777" w:rsidR="00D92CD7" w:rsidRPr="00C43D2A" w:rsidRDefault="00D92CD7" w:rsidP="00D92CD7">
      <w:pPr>
        <w:pStyle w:val="NormalWeb"/>
        <w:spacing w:before="2" w:after="2"/>
        <w:rPr>
          <w:rFonts w:ascii="Book Antiqua" w:hAnsi="Book Antiqua"/>
          <w:sz w:val="24"/>
          <w:szCs w:val="24"/>
        </w:rPr>
      </w:pPr>
      <w:r w:rsidRPr="00C43D2A">
        <w:rPr>
          <w:rFonts w:ascii="Book Antiqua" w:hAnsi="Book Antiqua"/>
          <w:sz w:val="24"/>
          <w:szCs w:val="24"/>
        </w:rPr>
        <w:t>International Covenant on Social, Economic, and Cultural Rights</w:t>
      </w:r>
    </w:p>
    <w:p w14:paraId="6EAF0E65" w14:textId="77777777" w:rsidR="00D92CD7" w:rsidRPr="00C43D2A" w:rsidRDefault="007D7DAF" w:rsidP="00D92CD7">
      <w:pPr>
        <w:pStyle w:val="NormalWeb"/>
        <w:spacing w:before="2" w:after="2"/>
        <w:rPr>
          <w:rFonts w:ascii="Book Antiqua" w:hAnsi="Book Antiqua"/>
          <w:sz w:val="24"/>
          <w:szCs w:val="24"/>
        </w:rPr>
      </w:pPr>
      <w:hyperlink r:id="rId13" w:history="1">
        <w:r w:rsidR="00D92CD7" w:rsidRPr="00C43D2A">
          <w:rPr>
            <w:rStyle w:val="Hyperlink"/>
            <w:rFonts w:ascii="Book Antiqua" w:hAnsi="Book Antiqua"/>
            <w:color w:val="auto"/>
            <w:sz w:val="24"/>
            <w:szCs w:val="24"/>
          </w:rPr>
          <w:t>http://www2.ohchr.org/english/law/cescr.htm</w:t>
        </w:r>
      </w:hyperlink>
    </w:p>
    <w:p w14:paraId="4CC82CE8" w14:textId="77777777" w:rsidR="00D92CD7" w:rsidRPr="00C43D2A" w:rsidRDefault="00D92CD7" w:rsidP="00D92CD7">
      <w:pPr>
        <w:pStyle w:val="NormalWeb"/>
        <w:spacing w:before="2" w:after="2"/>
        <w:rPr>
          <w:rFonts w:ascii="Book Antiqua" w:hAnsi="Book Antiqua"/>
          <w:sz w:val="24"/>
          <w:szCs w:val="24"/>
        </w:rPr>
      </w:pPr>
    </w:p>
    <w:p w14:paraId="366F8FA2" w14:textId="77777777" w:rsidR="00D92CD7" w:rsidRPr="00C43D2A" w:rsidRDefault="00D92CD7" w:rsidP="00D92CD7">
      <w:pPr>
        <w:pStyle w:val="NormalWeb"/>
        <w:spacing w:before="2" w:after="2"/>
        <w:rPr>
          <w:rFonts w:ascii="Book Antiqua" w:hAnsi="Book Antiqua"/>
          <w:sz w:val="24"/>
          <w:szCs w:val="24"/>
        </w:rPr>
      </w:pPr>
      <w:r w:rsidRPr="00C43D2A">
        <w:rPr>
          <w:rFonts w:ascii="Book Antiqua" w:hAnsi="Book Antiqua"/>
          <w:sz w:val="24"/>
          <w:szCs w:val="24"/>
        </w:rPr>
        <w:t xml:space="preserve">Cairo Declaration of Human Rights in Islam </w:t>
      </w:r>
      <w:hyperlink r:id="rId14" w:history="1">
        <w:r w:rsidRPr="00C43D2A">
          <w:rPr>
            <w:rStyle w:val="Hyperlink"/>
            <w:rFonts w:ascii="Book Antiqua" w:hAnsi="Book Antiqua"/>
            <w:color w:val="auto"/>
            <w:sz w:val="24"/>
            <w:szCs w:val="24"/>
          </w:rPr>
          <w:t>http://www1.umn.edu/humanrts/instree/cairodeclaration.html</w:t>
        </w:r>
      </w:hyperlink>
    </w:p>
    <w:p w14:paraId="70E5FB09" w14:textId="77777777" w:rsidR="00D92CD7" w:rsidRPr="00C43D2A" w:rsidRDefault="00D92CD7" w:rsidP="00D92CD7">
      <w:pPr>
        <w:pStyle w:val="NormalWeb"/>
        <w:spacing w:before="2" w:after="2"/>
        <w:rPr>
          <w:rFonts w:ascii="Book Antiqua" w:hAnsi="Book Antiqua"/>
          <w:sz w:val="24"/>
          <w:szCs w:val="24"/>
        </w:rPr>
      </w:pPr>
    </w:p>
    <w:p w14:paraId="41DC8985" w14:textId="77777777" w:rsidR="00D92CD7" w:rsidRPr="00C43D2A" w:rsidRDefault="00D92CD7" w:rsidP="00D92CD7">
      <w:pPr>
        <w:pStyle w:val="NormalWeb"/>
        <w:spacing w:before="2" w:after="2"/>
        <w:rPr>
          <w:rFonts w:ascii="Book Antiqua" w:hAnsi="Book Antiqua"/>
          <w:sz w:val="24"/>
          <w:szCs w:val="24"/>
        </w:rPr>
      </w:pPr>
      <w:r w:rsidRPr="00C43D2A">
        <w:rPr>
          <w:rFonts w:ascii="Book Antiqua" w:hAnsi="Book Antiqua"/>
          <w:sz w:val="24"/>
          <w:szCs w:val="24"/>
        </w:rPr>
        <w:t>Draft Declaration on the Rights of Indigenous People</w:t>
      </w:r>
    </w:p>
    <w:p w14:paraId="449499E5" w14:textId="77777777" w:rsidR="00D92CD7" w:rsidRPr="00C43D2A" w:rsidRDefault="007D7DAF" w:rsidP="00D92CD7">
      <w:pPr>
        <w:pStyle w:val="NormalWeb"/>
        <w:spacing w:before="2" w:after="2"/>
        <w:rPr>
          <w:rFonts w:ascii="Book Antiqua" w:hAnsi="Book Antiqua"/>
          <w:sz w:val="24"/>
          <w:szCs w:val="24"/>
        </w:rPr>
      </w:pPr>
      <w:hyperlink r:id="rId15" w:history="1">
        <w:r w:rsidR="00D92CD7" w:rsidRPr="00C43D2A">
          <w:rPr>
            <w:rStyle w:val="Hyperlink"/>
            <w:rFonts w:ascii="Book Antiqua" w:hAnsi="Book Antiqua"/>
            <w:color w:val="auto"/>
            <w:sz w:val="24"/>
            <w:szCs w:val="24"/>
          </w:rPr>
          <w:t>http://www1.umn.edu/humanrts/instree/declra.htm</w:t>
        </w:r>
      </w:hyperlink>
    </w:p>
    <w:p w14:paraId="13E0B339" w14:textId="77777777" w:rsidR="00D92CD7" w:rsidRPr="00C43D2A" w:rsidRDefault="00D92CD7" w:rsidP="00D92CD7">
      <w:pPr>
        <w:pStyle w:val="NormalWeb"/>
        <w:spacing w:before="2" w:after="2"/>
        <w:rPr>
          <w:rFonts w:ascii="Book Antiqua" w:hAnsi="Book Antiqua"/>
          <w:sz w:val="24"/>
          <w:szCs w:val="24"/>
        </w:rPr>
      </w:pPr>
    </w:p>
    <w:p w14:paraId="2E483AB2" w14:textId="77777777" w:rsidR="00D92CD7" w:rsidRPr="00C43D2A" w:rsidRDefault="00D92CD7" w:rsidP="00D92CD7">
      <w:pPr>
        <w:pStyle w:val="NormalWeb"/>
        <w:spacing w:before="2" w:after="2"/>
        <w:rPr>
          <w:rFonts w:ascii="Book Antiqua" w:hAnsi="Book Antiqua"/>
          <w:sz w:val="24"/>
          <w:szCs w:val="24"/>
        </w:rPr>
      </w:pPr>
      <w:r w:rsidRPr="00C43D2A">
        <w:rPr>
          <w:rFonts w:ascii="Book Antiqua" w:hAnsi="Book Antiqua"/>
          <w:sz w:val="24"/>
          <w:szCs w:val="24"/>
        </w:rPr>
        <w:t>UN High Commissioner On Human Rights: Report on Rights of LGBT Individuals</w:t>
      </w:r>
    </w:p>
    <w:p w14:paraId="24007FDB" w14:textId="77777777" w:rsidR="00D92CD7" w:rsidRPr="00C43D2A" w:rsidRDefault="007D7DAF" w:rsidP="00D92CD7">
      <w:pPr>
        <w:pStyle w:val="NormalWeb"/>
        <w:spacing w:before="2" w:after="2"/>
        <w:rPr>
          <w:rStyle w:val="Hyperlink"/>
          <w:rFonts w:ascii="Book Antiqua" w:hAnsi="Book Antiqua"/>
          <w:color w:val="auto"/>
          <w:sz w:val="24"/>
          <w:szCs w:val="24"/>
        </w:rPr>
      </w:pPr>
      <w:hyperlink r:id="rId16" w:history="1">
        <w:r w:rsidR="00D92CD7" w:rsidRPr="00C43D2A">
          <w:rPr>
            <w:rStyle w:val="Hyperlink"/>
            <w:rFonts w:ascii="Book Antiqua" w:hAnsi="Book Antiqua"/>
            <w:color w:val="auto"/>
            <w:sz w:val="24"/>
            <w:szCs w:val="24"/>
          </w:rPr>
          <w:t>http://www.hrw.org/news/2011/12/20/united-nations-landmark-report-high-commissioner-human-rights-discriminatory-laws-an</w:t>
        </w:r>
      </w:hyperlink>
    </w:p>
    <w:p w14:paraId="006AA24E" w14:textId="77777777" w:rsidR="00F429C7" w:rsidRPr="00C43D2A" w:rsidRDefault="00F429C7" w:rsidP="00634AB6">
      <w:pPr>
        <w:pStyle w:val="NormalWeb"/>
        <w:spacing w:before="2" w:after="2"/>
        <w:rPr>
          <w:rFonts w:ascii="Book Antiqua" w:hAnsi="Book Antiqua" w:cs="Arial"/>
          <w:b/>
          <w:sz w:val="24"/>
          <w:szCs w:val="24"/>
        </w:rPr>
      </w:pPr>
    </w:p>
    <w:p w14:paraId="101036A8" w14:textId="77777777" w:rsidR="00877854" w:rsidRPr="00C43D2A" w:rsidRDefault="00644AE6" w:rsidP="00877854">
      <w:pPr>
        <w:jc w:val="center"/>
        <w:rPr>
          <w:rFonts w:ascii="Book Antiqua" w:hAnsi="Book Antiqua"/>
          <w:b/>
          <w:i/>
        </w:rPr>
      </w:pPr>
      <w:r w:rsidRPr="00C43D2A">
        <w:rPr>
          <w:rFonts w:ascii="Book Antiqua" w:hAnsi="Book Antiqua"/>
          <w:b/>
          <w:i/>
        </w:rPr>
        <w:t>All books will be on reserve in the Lauinger Library.</w:t>
      </w:r>
    </w:p>
    <w:p w14:paraId="590D8AA5" w14:textId="77777777" w:rsidR="00644AE6" w:rsidRPr="00C43D2A" w:rsidRDefault="00644AE6" w:rsidP="00877854">
      <w:pPr>
        <w:jc w:val="center"/>
        <w:rPr>
          <w:rFonts w:ascii="Book Antiqua" w:hAnsi="Book Antiqua"/>
          <w:b/>
          <w:i/>
        </w:rPr>
      </w:pPr>
      <w:r w:rsidRPr="00C43D2A">
        <w:rPr>
          <w:rFonts w:ascii="Book Antiqua" w:hAnsi="Book Antiqua"/>
          <w:b/>
          <w:i/>
        </w:rPr>
        <w:t>Readings and videos will be available on BlackBoard.</w:t>
      </w:r>
    </w:p>
    <w:p w14:paraId="778CBDF2" w14:textId="77777777" w:rsidR="00E37894" w:rsidRPr="00C43D2A" w:rsidRDefault="00E37894" w:rsidP="00363B02">
      <w:pPr>
        <w:jc w:val="both"/>
        <w:rPr>
          <w:rFonts w:ascii="Book Antiqua" w:hAnsi="Book Antiqua"/>
        </w:rPr>
      </w:pPr>
      <w:r w:rsidRPr="00C43D2A">
        <w:rPr>
          <w:rFonts w:ascii="Book Antiqua" w:hAnsi="Book Antiqua"/>
        </w:rPr>
        <w:br/>
      </w:r>
      <w:r w:rsidRPr="00C43D2A">
        <w:rPr>
          <w:rFonts w:ascii="Book Antiqua" w:hAnsi="Book Antiqua"/>
          <w:b/>
        </w:rPr>
        <w:t>GRADING:</w:t>
      </w:r>
    </w:p>
    <w:p w14:paraId="6D5FDD3B" w14:textId="5379DA37" w:rsidR="00286090" w:rsidRPr="00C43D2A" w:rsidRDefault="00E37894" w:rsidP="00DA6363">
      <w:pPr>
        <w:pStyle w:val="NormalWeb"/>
        <w:spacing w:before="2" w:after="2"/>
        <w:ind w:left="720"/>
        <w:rPr>
          <w:rFonts w:ascii="Book Antiqua" w:hAnsi="Book Antiqua"/>
          <w:sz w:val="24"/>
          <w:szCs w:val="24"/>
        </w:rPr>
      </w:pPr>
      <w:r w:rsidRPr="00C43D2A">
        <w:rPr>
          <w:rFonts w:ascii="Book Antiqua" w:hAnsi="Book Antiqua"/>
          <w:sz w:val="24"/>
          <w:szCs w:val="24"/>
        </w:rPr>
        <w:br/>
        <w:t xml:space="preserve">Two </w:t>
      </w:r>
      <w:r w:rsidR="0077506A" w:rsidRPr="00C43D2A">
        <w:rPr>
          <w:rFonts w:ascii="Book Antiqua" w:hAnsi="Book Antiqua"/>
          <w:sz w:val="24"/>
          <w:szCs w:val="24"/>
        </w:rPr>
        <w:t>1</w:t>
      </w:r>
      <w:r w:rsidR="009B2E7E">
        <w:rPr>
          <w:rFonts w:ascii="Book Antiqua" w:hAnsi="Book Antiqua"/>
          <w:sz w:val="24"/>
          <w:szCs w:val="24"/>
        </w:rPr>
        <w:t>2</w:t>
      </w:r>
      <w:r w:rsidR="00AE4927" w:rsidRPr="00C43D2A">
        <w:rPr>
          <w:rFonts w:ascii="Book Antiqua" w:hAnsi="Book Antiqua"/>
          <w:sz w:val="24"/>
          <w:szCs w:val="24"/>
        </w:rPr>
        <w:t>00-</w:t>
      </w:r>
      <w:r w:rsidR="006643BD" w:rsidRPr="00C43D2A">
        <w:rPr>
          <w:rFonts w:ascii="Book Antiqua" w:hAnsi="Book Antiqua"/>
          <w:sz w:val="24"/>
          <w:szCs w:val="24"/>
        </w:rPr>
        <w:t xml:space="preserve">word </w:t>
      </w:r>
      <w:r w:rsidR="0077506A" w:rsidRPr="00C43D2A">
        <w:rPr>
          <w:rFonts w:ascii="Book Antiqua" w:hAnsi="Book Antiqua"/>
          <w:sz w:val="24"/>
          <w:szCs w:val="24"/>
        </w:rPr>
        <w:t>(5</w:t>
      </w:r>
      <w:r w:rsidR="009B2E7E">
        <w:rPr>
          <w:rFonts w:ascii="Book Antiqua" w:hAnsi="Book Antiqua"/>
          <w:sz w:val="24"/>
          <w:szCs w:val="24"/>
        </w:rPr>
        <w:t>-6</w:t>
      </w:r>
      <w:r w:rsidR="0077506A" w:rsidRPr="00C43D2A">
        <w:rPr>
          <w:rFonts w:ascii="Book Antiqua" w:hAnsi="Book Antiqua"/>
          <w:sz w:val="24"/>
          <w:szCs w:val="24"/>
        </w:rPr>
        <w:t xml:space="preserve"> pages) </w:t>
      </w:r>
      <w:r w:rsidR="00C6383D" w:rsidRPr="00C43D2A">
        <w:rPr>
          <w:rFonts w:ascii="Book Antiqua" w:hAnsi="Book Antiqua"/>
          <w:sz w:val="24"/>
          <w:szCs w:val="24"/>
        </w:rPr>
        <w:t xml:space="preserve">reaction papers:  </w:t>
      </w:r>
      <w:r w:rsidR="0077506A" w:rsidRPr="00C43D2A">
        <w:rPr>
          <w:rFonts w:ascii="Book Antiqua" w:hAnsi="Book Antiqua"/>
          <w:sz w:val="24"/>
          <w:szCs w:val="24"/>
        </w:rPr>
        <w:tab/>
      </w:r>
      <w:r w:rsidR="00C633E1" w:rsidRPr="00C43D2A">
        <w:rPr>
          <w:rFonts w:ascii="Book Antiqua" w:hAnsi="Book Antiqua"/>
          <w:sz w:val="24"/>
          <w:szCs w:val="24"/>
        </w:rPr>
        <w:t>40%</w:t>
      </w:r>
      <w:r w:rsidR="00286090" w:rsidRPr="00C43D2A">
        <w:rPr>
          <w:rFonts w:ascii="Book Antiqua" w:hAnsi="Book Antiqua"/>
          <w:sz w:val="24"/>
          <w:szCs w:val="24"/>
        </w:rPr>
        <w:br/>
      </w:r>
      <w:r w:rsidR="00151398" w:rsidRPr="00C43D2A">
        <w:rPr>
          <w:rFonts w:ascii="Book Antiqua" w:hAnsi="Book Antiqua"/>
          <w:sz w:val="24"/>
          <w:szCs w:val="24"/>
        </w:rPr>
        <w:t xml:space="preserve">In-class </w:t>
      </w:r>
      <w:r w:rsidR="004E45A9" w:rsidRPr="00C43D2A">
        <w:rPr>
          <w:rFonts w:ascii="Book Antiqua" w:hAnsi="Book Antiqua"/>
          <w:sz w:val="24"/>
          <w:szCs w:val="24"/>
        </w:rPr>
        <w:t>p</w:t>
      </w:r>
      <w:r w:rsidR="00363B02" w:rsidRPr="00C43D2A">
        <w:rPr>
          <w:rFonts w:ascii="Book Antiqua" w:hAnsi="Book Antiqua"/>
          <w:sz w:val="24"/>
          <w:szCs w:val="24"/>
        </w:rPr>
        <w:t>resentation of</w:t>
      </w:r>
      <w:r w:rsidR="00F22F4E" w:rsidRPr="00C43D2A">
        <w:rPr>
          <w:rFonts w:ascii="Book Antiqua" w:hAnsi="Book Antiqua"/>
          <w:sz w:val="24"/>
          <w:szCs w:val="24"/>
        </w:rPr>
        <w:t xml:space="preserve"> an assigned reading:</w:t>
      </w:r>
      <w:r w:rsidR="00286090" w:rsidRPr="00C43D2A">
        <w:rPr>
          <w:rFonts w:ascii="Book Antiqua" w:hAnsi="Book Antiqua"/>
          <w:sz w:val="24"/>
          <w:szCs w:val="24"/>
        </w:rPr>
        <w:t xml:space="preserve"> </w:t>
      </w:r>
      <w:r w:rsidR="0077506A" w:rsidRPr="00C43D2A">
        <w:rPr>
          <w:rFonts w:ascii="Book Antiqua" w:hAnsi="Book Antiqua"/>
          <w:sz w:val="24"/>
          <w:szCs w:val="24"/>
        </w:rPr>
        <w:tab/>
      </w:r>
      <w:r w:rsidR="00F429C7" w:rsidRPr="00C43D2A">
        <w:rPr>
          <w:rFonts w:ascii="Book Antiqua" w:hAnsi="Book Antiqua"/>
          <w:sz w:val="24"/>
          <w:szCs w:val="24"/>
        </w:rPr>
        <w:t>15</w:t>
      </w:r>
      <w:r w:rsidR="00C6383D" w:rsidRPr="00C43D2A">
        <w:rPr>
          <w:rFonts w:ascii="Book Antiqua" w:hAnsi="Book Antiqua"/>
          <w:sz w:val="24"/>
          <w:szCs w:val="24"/>
        </w:rPr>
        <w:t>%</w:t>
      </w:r>
    </w:p>
    <w:p w14:paraId="6AE9151E" w14:textId="3382519F" w:rsidR="00AE43CC" w:rsidRPr="00C43D2A" w:rsidRDefault="00AE43CC" w:rsidP="00DA6363">
      <w:pPr>
        <w:pStyle w:val="NormalWeb"/>
        <w:spacing w:before="2" w:after="2"/>
        <w:ind w:firstLine="720"/>
        <w:rPr>
          <w:rFonts w:ascii="Book Antiqua" w:hAnsi="Book Antiqua"/>
          <w:sz w:val="24"/>
          <w:szCs w:val="24"/>
        </w:rPr>
      </w:pPr>
      <w:r w:rsidRPr="00C43D2A">
        <w:rPr>
          <w:rFonts w:ascii="Book Antiqua" w:hAnsi="Book Antiqua"/>
          <w:sz w:val="24"/>
          <w:szCs w:val="24"/>
        </w:rPr>
        <w:t xml:space="preserve">Comments on two presentations: </w:t>
      </w:r>
      <w:r w:rsidR="0077506A" w:rsidRPr="00C43D2A">
        <w:rPr>
          <w:rFonts w:ascii="Book Antiqua" w:hAnsi="Book Antiqua"/>
          <w:sz w:val="24"/>
          <w:szCs w:val="24"/>
        </w:rPr>
        <w:tab/>
      </w:r>
      <w:r w:rsidR="0077506A" w:rsidRPr="00C43D2A">
        <w:rPr>
          <w:rFonts w:ascii="Book Antiqua" w:hAnsi="Book Antiqua"/>
          <w:sz w:val="24"/>
          <w:szCs w:val="24"/>
        </w:rPr>
        <w:tab/>
      </w:r>
      <w:r w:rsidR="0077506A" w:rsidRPr="00C43D2A">
        <w:rPr>
          <w:rFonts w:ascii="Book Antiqua" w:hAnsi="Book Antiqua"/>
          <w:sz w:val="24"/>
          <w:szCs w:val="24"/>
        </w:rPr>
        <w:tab/>
      </w:r>
      <w:r w:rsidRPr="00C43D2A">
        <w:rPr>
          <w:rFonts w:ascii="Book Antiqua" w:hAnsi="Book Antiqua"/>
          <w:sz w:val="24"/>
          <w:szCs w:val="24"/>
        </w:rPr>
        <w:t>10%</w:t>
      </w:r>
    </w:p>
    <w:p w14:paraId="347DEFC4" w14:textId="3C116363" w:rsidR="00F429C7" w:rsidRPr="00C43D2A" w:rsidRDefault="00F429C7" w:rsidP="00DA6363">
      <w:pPr>
        <w:pStyle w:val="NormalWeb"/>
        <w:spacing w:before="2" w:after="2"/>
        <w:ind w:firstLine="720"/>
        <w:rPr>
          <w:rFonts w:ascii="Book Antiqua" w:hAnsi="Book Antiqua"/>
          <w:sz w:val="24"/>
          <w:szCs w:val="24"/>
        </w:rPr>
      </w:pPr>
      <w:r w:rsidRPr="00C43D2A">
        <w:rPr>
          <w:rFonts w:ascii="Book Antiqua" w:hAnsi="Book Antiqua"/>
          <w:sz w:val="24"/>
          <w:szCs w:val="24"/>
        </w:rPr>
        <w:t>Op Ed essay</w:t>
      </w:r>
      <w:r w:rsidRPr="00C43D2A">
        <w:rPr>
          <w:rFonts w:ascii="Book Antiqua" w:hAnsi="Book Antiqua"/>
          <w:sz w:val="24"/>
          <w:szCs w:val="24"/>
        </w:rPr>
        <w:tab/>
      </w:r>
      <w:r w:rsidRPr="00C43D2A">
        <w:rPr>
          <w:rFonts w:ascii="Book Antiqua" w:hAnsi="Book Antiqua"/>
          <w:sz w:val="24"/>
          <w:szCs w:val="24"/>
        </w:rPr>
        <w:tab/>
      </w:r>
      <w:r w:rsidRPr="00C43D2A">
        <w:rPr>
          <w:rFonts w:ascii="Book Antiqua" w:hAnsi="Book Antiqua"/>
          <w:sz w:val="24"/>
          <w:szCs w:val="24"/>
        </w:rPr>
        <w:tab/>
      </w:r>
      <w:r w:rsidRPr="00C43D2A">
        <w:rPr>
          <w:rFonts w:ascii="Book Antiqua" w:hAnsi="Book Antiqua"/>
          <w:sz w:val="24"/>
          <w:szCs w:val="24"/>
        </w:rPr>
        <w:tab/>
      </w:r>
      <w:r w:rsidRPr="00C43D2A">
        <w:rPr>
          <w:rFonts w:ascii="Book Antiqua" w:hAnsi="Book Antiqua"/>
          <w:sz w:val="24"/>
          <w:szCs w:val="24"/>
        </w:rPr>
        <w:tab/>
      </w:r>
      <w:r w:rsidRPr="00C43D2A">
        <w:rPr>
          <w:rFonts w:ascii="Book Antiqua" w:hAnsi="Book Antiqua"/>
          <w:sz w:val="24"/>
          <w:szCs w:val="24"/>
        </w:rPr>
        <w:tab/>
        <w:t>15%</w:t>
      </w:r>
    </w:p>
    <w:p w14:paraId="18210728" w14:textId="23D869D8" w:rsidR="00C12C21" w:rsidRPr="00C43D2A" w:rsidRDefault="00286090" w:rsidP="00F429C7">
      <w:pPr>
        <w:pStyle w:val="NormalWeb"/>
        <w:spacing w:before="2" w:after="2"/>
        <w:ind w:left="720"/>
        <w:rPr>
          <w:rFonts w:ascii="Book Antiqua" w:hAnsi="Book Antiqua"/>
          <w:sz w:val="24"/>
          <w:szCs w:val="24"/>
        </w:rPr>
      </w:pPr>
      <w:r w:rsidRPr="00C43D2A">
        <w:rPr>
          <w:rFonts w:ascii="Book Antiqua" w:hAnsi="Book Antiqua"/>
          <w:sz w:val="24"/>
          <w:szCs w:val="24"/>
        </w:rPr>
        <w:t xml:space="preserve">Attendance and </w:t>
      </w:r>
      <w:r w:rsidR="00DA6363" w:rsidRPr="00C43D2A">
        <w:rPr>
          <w:rFonts w:ascii="Book Antiqua" w:hAnsi="Book Antiqua"/>
          <w:sz w:val="24"/>
          <w:szCs w:val="24"/>
        </w:rPr>
        <w:t>participation</w:t>
      </w:r>
      <w:r w:rsidR="001209DB" w:rsidRPr="00C43D2A">
        <w:rPr>
          <w:rFonts w:ascii="Book Antiqua" w:hAnsi="Book Antiqua"/>
          <w:sz w:val="24"/>
          <w:szCs w:val="24"/>
        </w:rPr>
        <w:t>:</w:t>
      </w:r>
      <w:r w:rsidR="00DA6363" w:rsidRPr="00C43D2A">
        <w:rPr>
          <w:rFonts w:ascii="Book Antiqua" w:hAnsi="Book Antiqua"/>
          <w:sz w:val="24"/>
          <w:szCs w:val="24"/>
        </w:rPr>
        <w:t xml:space="preserve"> </w:t>
      </w:r>
      <w:r w:rsidR="0077506A" w:rsidRPr="00C43D2A">
        <w:rPr>
          <w:rFonts w:ascii="Book Antiqua" w:hAnsi="Book Antiqua"/>
          <w:sz w:val="24"/>
          <w:szCs w:val="24"/>
        </w:rPr>
        <w:tab/>
      </w:r>
      <w:r w:rsidR="0077506A" w:rsidRPr="00C43D2A">
        <w:rPr>
          <w:rFonts w:ascii="Book Antiqua" w:hAnsi="Book Antiqua"/>
          <w:sz w:val="24"/>
          <w:szCs w:val="24"/>
        </w:rPr>
        <w:tab/>
      </w:r>
      <w:r w:rsidR="0077506A" w:rsidRPr="00C43D2A">
        <w:rPr>
          <w:rFonts w:ascii="Book Antiqua" w:hAnsi="Book Antiqua"/>
          <w:sz w:val="24"/>
          <w:szCs w:val="24"/>
        </w:rPr>
        <w:tab/>
      </w:r>
      <w:r w:rsidR="00DA6363" w:rsidRPr="00C43D2A">
        <w:rPr>
          <w:rFonts w:ascii="Book Antiqua" w:hAnsi="Book Antiqua"/>
          <w:sz w:val="24"/>
          <w:szCs w:val="24"/>
        </w:rPr>
        <w:t>20</w:t>
      </w:r>
      <w:r w:rsidR="00E37894" w:rsidRPr="00C43D2A">
        <w:rPr>
          <w:rFonts w:ascii="Book Antiqua" w:hAnsi="Book Antiqua"/>
          <w:sz w:val="24"/>
          <w:szCs w:val="24"/>
        </w:rPr>
        <w:t>%</w:t>
      </w:r>
    </w:p>
    <w:p w14:paraId="11AA9954" w14:textId="77777777" w:rsidR="00C12C21" w:rsidRPr="00C43D2A" w:rsidRDefault="00C12C21" w:rsidP="00C12C21">
      <w:pPr>
        <w:pStyle w:val="NormalWeb"/>
        <w:spacing w:before="2" w:after="2"/>
        <w:rPr>
          <w:rFonts w:ascii="Book Antiqua" w:hAnsi="Book Antiqua"/>
          <w:sz w:val="24"/>
          <w:szCs w:val="24"/>
        </w:rPr>
      </w:pPr>
    </w:p>
    <w:p w14:paraId="58C8DCAB" w14:textId="3BF4AA85" w:rsidR="00C12C21" w:rsidRPr="00634AB6" w:rsidRDefault="00C12C21" w:rsidP="00634AB6">
      <w:pPr>
        <w:rPr>
          <w:rFonts w:ascii="Book Antiqua" w:hAnsi="Book Antiqua" w:cs="Times New Roman"/>
          <w:b/>
        </w:rPr>
      </w:pPr>
      <w:r w:rsidRPr="00C43D2A">
        <w:rPr>
          <w:rFonts w:ascii="Book Antiqua" w:hAnsi="Book Antiqua"/>
          <w:b/>
        </w:rPr>
        <w:t>ABOUT THE ASSIGNMENTS:</w:t>
      </w:r>
    </w:p>
    <w:p w14:paraId="2CC66BF5" w14:textId="77777777" w:rsidR="00C12C21" w:rsidRPr="00C43D2A" w:rsidRDefault="00C12C21" w:rsidP="00C12C21">
      <w:pPr>
        <w:pStyle w:val="NormalWeb"/>
        <w:spacing w:before="2" w:after="2"/>
        <w:rPr>
          <w:rFonts w:ascii="Book Antiqua" w:hAnsi="Book Antiqua"/>
          <w:sz w:val="24"/>
          <w:szCs w:val="24"/>
        </w:rPr>
      </w:pPr>
    </w:p>
    <w:p w14:paraId="461C3CA2" w14:textId="410F5970" w:rsidR="00C12C21" w:rsidRPr="00C43D2A" w:rsidRDefault="00C12C21" w:rsidP="00C12C21">
      <w:pPr>
        <w:pStyle w:val="NormalWeb"/>
        <w:spacing w:before="2" w:after="2"/>
        <w:rPr>
          <w:rFonts w:ascii="Book Antiqua" w:hAnsi="Book Antiqua"/>
          <w:sz w:val="24"/>
          <w:szCs w:val="24"/>
        </w:rPr>
      </w:pPr>
      <w:r w:rsidRPr="00C43D2A">
        <w:rPr>
          <w:rFonts w:ascii="Book Antiqua" w:hAnsi="Book Antiqua"/>
          <w:b/>
          <w:sz w:val="24"/>
          <w:szCs w:val="24"/>
          <w:u w:val="single"/>
        </w:rPr>
        <w:lastRenderedPageBreak/>
        <w:t>Reaction papers:</w:t>
      </w:r>
      <w:r w:rsidRPr="00C43D2A">
        <w:rPr>
          <w:rFonts w:ascii="Book Antiqua" w:hAnsi="Book Antiqua"/>
          <w:sz w:val="24"/>
          <w:szCs w:val="24"/>
        </w:rPr>
        <w:t xml:space="preserve"> One week before each is due, I will give you three </w:t>
      </w:r>
      <w:r w:rsidR="00F429C7" w:rsidRPr="00C43D2A">
        <w:rPr>
          <w:rFonts w:ascii="Book Antiqua" w:hAnsi="Book Antiqua"/>
          <w:sz w:val="24"/>
          <w:szCs w:val="24"/>
        </w:rPr>
        <w:t>prompts</w:t>
      </w:r>
      <w:r w:rsidRPr="00C43D2A">
        <w:rPr>
          <w:rFonts w:ascii="Book Antiqua" w:hAnsi="Book Antiqua"/>
          <w:sz w:val="24"/>
          <w:szCs w:val="24"/>
        </w:rPr>
        <w:t xml:space="preserve">. You will choose </w:t>
      </w:r>
      <w:r w:rsidRPr="00C43D2A">
        <w:rPr>
          <w:rFonts w:ascii="Book Antiqua" w:hAnsi="Book Antiqua"/>
          <w:b/>
          <w:i/>
          <w:sz w:val="24"/>
          <w:szCs w:val="24"/>
        </w:rPr>
        <w:t>one</w:t>
      </w:r>
      <w:r w:rsidRPr="00C43D2A">
        <w:rPr>
          <w:rFonts w:ascii="Book Antiqua" w:hAnsi="Book Antiqua"/>
          <w:sz w:val="24"/>
          <w:szCs w:val="24"/>
        </w:rPr>
        <w:t xml:space="preserve"> to </w:t>
      </w:r>
      <w:r w:rsidR="00F429C7" w:rsidRPr="00C43D2A">
        <w:rPr>
          <w:rFonts w:ascii="Book Antiqua" w:hAnsi="Book Antiqua"/>
          <w:sz w:val="24"/>
          <w:szCs w:val="24"/>
        </w:rPr>
        <w:t>answer</w:t>
      </w:r>
      <w:r w:rsidRPr="00C43D2A">
        <w:rPr>
          <w:rFonts w:ascii="Book Antiqua" w:hAnsi="Book Antiqua"/>
          <w:sz w:val="24"/>
          <w:szCs w:val="24"/>
        </w:rPr>
        <w:t>. These papers will require you to analyze, compare, critique, and explore course concepts and readings.</w:t>
      </w:r>
    </w:p>
    <w:p w14:paraId="751D2BF5" w14:textId="1CCEE77C" w:rsidR="0006424D" w:rsidRDefault="0006424D" w:rsidP="0006424D">
      <w:pPr>
        <w:pStyle w:val="NormalWeb"/>
        <w:spacing w:before="2" w:after="2"/>
        <w:rPr>
          <w:rFonts w:ascii="Book Antiqua" w:hAnsi="Book Antiqua"/>
          <w:sz w:val="24"/>
          <w:szCs w:val="24"/>
        </w:rPr>
      </w:pPr>
      <w:r w:rsidRPr="00C43D2A">
        <w:rPr>
          <w:rFonts w:ascii="Book Antiqua" w:hAnsi="Book Antiqua"/>
          <w:sz w:val="24"/>
          <w:szCs w:val="24"/>
        </w:rPr>
        <w:br/>
      </w:r>
      <w:r w:rsidRPr="00C43D2A">
        <w:rPr>
          <w:rFonts w:ascii="Book Antiqua" w:hAnsi="Book Antiqua"/>
          <w:b/>
          <w:sz w:val="24"/>
          <w:szCs w:val="24"/>
          <w:u w:val="single"/>
        </w:rPr>
        <w:t>In-class presentation of an assigned reading</w:t>
      </w:r>
      <w:r w:rsidRPr="00C43D2A">
        <w:rPr>
          <w:rFonts w:ascii="Book Antiqua" w:hAnsi="Book Antiqua"/>
          <w:sz w:val="24"/>
          <w:szCs w:val="24"/>
        </w:rPr>
        <w:t xml:space="preserve">: </w:t>
      </w:r>
      <w:r w:rsidR="001209DB" w:rsidRPr="00C43D2A">
        <w:rPr>
          <w:rFonts w:ascii="Book Antiqua" w:hAnsi="Book Antiqua"/>
          <w:sz w:val="24"/>
          <w:szCs w:val="24"/>
        </w:rPr>
        <w:t>Beginning</w:t>
      </w:r>
      <w:r w:rsidRPr="00C43D2A">
        <w:rPr>
          <w:rFonts w:ascii="Book Antiqua" w:hAnsi="Book Antiqua"/>
          <w:sz w:val="24"/>
          <w:szCs w:val="24"/>
        </w:rPr>
        <w:t xml:space="preserve"> </w:t>
      </w:r>
      <w:r w:rsidR="009B2E7E">
        <w:rPr>
          <w:rFonts w:ascii="Book Antiqua" w:hAnsi="Book Antiqua"/>
          <w:sz w:val="24"/>
          <w:szCs w:val="24"/>
        </w:rPr>
        <w:t xml:space="preserve">at the end of </w:t>
      </w:r>
      <w:r w:rsidRPr="00C43D2A">
        <w:rPr>
          <w:rFonts w:ascii="Book Antiqua" w:hAnsi="Book Antiqua"/>
          <w:sz w:val="24"/>
          <w:szCs w:val="24"/>
        </w:rPr>
        <w:t xml:space="preserve">the </w:t>
      </w:r>
      <w:r w:rsidR="009B2E7E">
        <w:rPr>
          <w:rFonts w:ascii="Book Antiqua" w:hAnsi="Book Antiqua"/>
          <w:sz w:val="24"/>
          <w:szCs w:val="24"/>
        </w:rPr>
        <w:t>first</w:t>
      </w:r>
      <w:r w:rsidRPr="00C43D2A">
        <w:rPr>
          <w:rFonts w:ascii="Book Antiqua" w:hAnsi="Book Antiqua"/>
          <w:sz w:val="24"/>
          <w:szCs w:val="24"/>
        </w:rPr>
        <w:t xml:space="preserve"> week of the semester, each student will present </w:t>
      </w:r>
      <w:r w:rsidRPr="00C43D2A">
        <w:rPr>
          <w:rFonts w:ascii="Book Antiqua" w:hAnsi="Book Antiqua"/>
          <w:b/>
          <w:i/>
          <w:sz w:val="24"/>
          <w:szCs w:val="24"/>
        </w:rPr>
        <w:t>one</w:t>
      </w:r>
      <w:r w:rsidRPr="00C43D2A">
        <w:rPr>
          <w:rFonts w:ascii="Book Antiqua" w:hAnsi="Book Antiqua"/>
          <w:sz w:val="24"/>
          <w:szCs w:val="24"/>
        </w:rPr>
        <w:t xml:space="preserve"> BlackBoard reading to the class. </w:t>
      </w:r>
      <w:r w:rsidRPr="00C43D2A">
        <w:rPr>
          <w:rFonts w:ascii="Book Antiqua" w:hAnsi="Book Antiqua"/>
          <w:b/>
          <w:i/>
          <w:sz w:val="24"/>
          <w:szCs w:val="24"/>
        </w:rPr>
        <w:t xml:space="preserve">This does not mean that you are </w:t>
      </w:r>
      <w:r w:rsidRPr="00C43D2A">
        <w:rPr>
          <w:rFonts w:ascii="Book Antiqua" w:hAnsi="Book Antiqua"/>
          <w:b/>
          <w:i/>
          <w:sz w:val="24"/>
          <w:szCs w:val="24"/>
          <w:u w:val="single"/>
        </w:rPr>
        <w:t>not</w:t>
      </w:r>
      <w:r w:rsidRPr="00C43D2A">
        <w:rPr>
          <w:rFonts w:ascii="Book Antiqua" w:hAnsi="Book Antiqua"/>
          <w:b/>
          <w:i/>
          <w:sz w:val="24"/>
          <w:szCs w:val="24"/>
        </w:rPr>
        <w:t xml:space="preserve"> responsible for </w:t>
      </w:r>
      <w:r w:rsidRPr="00C43D2A">
        <w:rPr>
          <w:rFonts w:ascii="Book Antiqua" w:hAnsi="Book Antiqua"/>
          <w:b/>
          <w:i/>
          <w:sz w:val="24"/>
          <w:szCs w:val="24"/>
          <w:u w:val="single"/>
        </w:rPr>
        <w:t>all</w:t>
      </w:r>
      <w:r w:rsidRPr="00C43D2A">
        <w:rPr>
          <w:rFonts w:ascii="Book Antiqua" w:hAnsi="Book Antiqua"/>
          <w:b/>
          <w:i/>
          <w:sz w:val="24"/>
          <w:szCs w:val="24"/>
        </w:rPr>
        <w:t xml:space="preserve"> the readings.</w:t>
      </w:r>
      <w:r w:rsidRPr="00C43D2A">
        <w:rPr>
          <w:rFonts w:ascii="Book Antiqua" w:hAnsi="Book Antiqua"/>
          <w:sz w:val="24"/>
          <w:szCs w:val="24"/>
        </w:rPr>
        <w:t xml:space="preserve"> </w:t>
      </w:r>
      <w:r w:rsidR="001209DB" w:rsidRPr="00C43D2A">
        <w:rPr>
          <w:rFonts w:ascii="Book Antiqua" w:hAnsi="Book Antiqua"/>
          <w:sz w:val="24"/>
          <w:szCs w:val="24"/>
        </w:rPr>
        <w:t>Every Friday</w:t>
      </w:r>
      <w:r w:rsidRPr="00C43D2A">
        <w:rPr>
          <w:rFonts w:ascii="Book Antiqua" w:hAnsi="Book Antiqua"/>
          <w:sz w:val="24"/>
          <w:szCs w:val="24"/>
        </w:rPr>
        <w:t xml:space="preserve">, </w:t>
      </w:r>
      <w:r w:rsidR="00F429C7" w:rsidRPr="00C43D2A">
        <w:rPr>
          <w:rFonts w:ascii="Book Antiqua" w:hAnsi="Book Antiqua"/>
          <w:sz w:val="24"/>
          <w:szCs w:val="24"/>
        </w:rPr>
        <w:t xml:space="preserve">the </w:t>
      </w:r>
      <w:r w:rsidRPr="00C43D2A">
        <w:rPr>
          <w:rFonts w:ascii="Book Antiqua" w:hAnsi="Book Antiqua"/>
          <w:sz w:val="24"/>
          <w:szCs w:val="24"/>
        </w:rPr>
        <w:t>presentation</w:t>
      </w:r>
      <w:r w:rsidR="00F429C7" w:rsidRPr="00C43D2A">
        <w:rPr>
          <w:rFonts w:ascii="Book Antiqua" w:hAnsi="Book Antiqua"/>
          <w:sz w:val="24"/>
          <w:szCs w:val="24"/>
        </w:rPr>
        <w:t>s</w:t>
      </w:r>
      <w:r w:rsidR="001209DB" w:rsidRPr="00C43D2A">
        <w:rPr>
          <w:rFonts w:ascii="Book Antiqua" w:hAnsi="Book Antiqua"/>
          <w:sz w:val="24"/>
          <w:szCs w:val="24"/>
        </w:rPr>
        <w:t xml:space="preserve"> </w:t>
      </w:r>
      <w:r w:rsidRPr="00C43D2A">
        <w:rPr>
          <w:rFonts w:ascii="Book Antiqua" w:hAnsi="Book Antiqua"/>
          <w:sz w:val="24"/>
          <w:szCs w:val="24"/>
        </w:rPr>
        <w:t>will be posted to BlackBoard. This will create a shared “encyclopedia” of course readings. You will be expected to com</w:t>
      </w:r>
      <w:r w:rsidR="0077506A" w:rsidRPr="00C43D2A">
        <w:rPr>
          <w:rFonts w:ascii="Book Antiqua" w:hAnsi="Book Antiqua"/>
          <w:sz w:val="24"/>
          <w:szCs w:val="24"/>
        </w:rPr>
        <w:t xml:space="preserve">ment on </w:t>
      </w:r>
      <w:r w:rsidR="00C633E1" w:rsidRPr="00C43D2A">
        <w:rPr>
          <w:rFonts w:ascii="Book Antiqua" w:hAnsi="Book Antiqua"/>
          <w:b/>
          <w:i/>
          <w:sz w:val="24"/>
          <w:szCs w:val="24"/>
        </w:rPr>
        <w:t>two</w:t>
      </w:r>
      <w:r w:rsidRPr="00C43D2A">
        <w:rPr>
          <w:rFonts w:ascii="Book Antiqua" w:hAnsi="Book Antiqua"/>
          <w:sz w:val="24"/>
          <w:szCs w:val="24"/>
        </w:rPr>
        <w:t xml:space="preserve"> of these </w:t>
      </w:r>
      <w:r w:rsidR="00F429C7" w:rsidRPr="00C43D2A">
        <w:rPr>
          <w:rFonts w:ascii="Book Antiqua" w:hAnsi="Book Antiqua"/>
          <w:sz w:val="24"/>
          <w:szCs w:val="24"/>
        </w:rPr>
        <w:t xml:space="preserve">presentations </w:t>
      </w:r>
      <w:r w:rsidRPr="00C43D2A">
        <w:rPr>
          <w:rFonts w:ascii="Book Antiqua" w:hAnsi="Book Antiqua"/>
          <w:sz w:val="24"/>
          <w:szCs w:val="24"/>
        </w:rPr>
        <w:t>by the end of the semester.</w:t>
      </w:r>
    </w:p>
    <w:p w14:paraId="3518D362" w14:textId="77777777" w:rsidR="009B2E7E" w:rsidRDefault="009B2E7E" w:rsidP="0006424D">
      <w:pPr>
        <w:pStyle w:val="NormalWeb"/>
        <w:spacing w:before="2" w:after="2"/>
        <w:rPr>
          <w:rFonts w:ascii="Book Antiqua" w:hAnsi="Book Antiqua"/>
          <w:sz w:val="24"/>
          <w:szCs w:val="24"/>
        </w:rPr>
      </w:pPr>
    </w:p>
    <w:p w14:paraId="14722BF3" w14:textId="320E3128" w:rsidR="009B2E7E" w:rsidRPr="00C43D2A" w:rsidRDefault="009B2E7E" w:rsidP="0006424D">
      <w:pPr>
        <w:pStyle w:val="NormalWeb"/>
        <w:spacing w:before="2" w:after="2"/>
        <w:rPr>
          <w:rFonts w:ascii="Book Antiqua" w:hAnsi="Book Antiqua"/>
          <w:sz w:val="24"/>
          <w:szCs w:val="24"/>
        </w:rPr>
      </w:pPr>
      <w:r w:rsidRPr="009B2E7E">
        <w:rPr>
          <w:rFonts w:ascii="Book Antiqua" w:hAnsi="Book Antiqua"/>
          <w:b/>
          <w:sz w:val="24"/>
          <w:szCs w:val="24"/>
          <w:u w:val="single"/>
        </w:rPr>
        <w:t>Op Ed essay</w:t>
      </w:r>
      <w:r>
        <w:rPr>
          <w:rFonts w:ascii="Book Antiqua" w:hAnsi="Book Antiqua"/>
          <w:sz w:val="24"/>
          <w:szCs w:val="24"/>
        </w:rPr>
        <w:t>: Choose a human rights topic that is in the news. Write an Op Ed column, from an anthropological perspective, about this issue. (800 words.)</w:t>
      </w:r>
    </w:p>
    <w:p w14:paraId="6EC472C8" w14:textId="77777777" w:rsidR="00BC3300" w:rsidRDefault="00BC3300" w:rsidP="00363B02">
      <w:pPr>
        <w:pStyle w:val="Heading1"/>
        <w:spacing w:beforeLines="0" w:afterLines="0"/>
        <w:jc w:val="both"/>
        <w:rPr>
          <w:rFonts w:ascii="Book Antiqua" w:hAnsi="Book Antiqua" w:cs="TimesNewRomanPS-BoldMT"/>
          <w:bCs/>
          <w:sz w:val="24"/>
          <w:szCs w:val="24"/>
        </w:rPr>
      </w:pPr>
    </w:p>
    <w:p w14:paraId="5E954F6B" w14:textId="2114A9DE" w:rsidR="00437BAE" w:rsidRPr="00634AB6" w:rsidRDefault="00437BAE" w:rsidP="00363B02">
      <w:pPr>
        <w:pStyle w:val="Heading1"/>
        <w:spacing w:beforeLines="0" w:afterLines="0"/>
        <w:jc w:val="both"/>
        <w:rPr>
          <w:rFonts w:ascii="Book Antiqua" w:hAnsi="Book Antiqua" w:cs="TimesNewRomanPS-BoldMT"/>
          <w:bCs/>
          <w:i/>
          <w:color w:val="FF0000"/>
          <w:sz w:val="24"/>
          <w:szCs w:val="24"/>
        </w:rPr>
      </w:pPr>
      <w:r w:rsidRPr="00634AB6">
        <w:rPr>
          <w:rFonts w:ascii="Book Antiqua" w:hAnsi="Book Antiqua" w:cs="TimesNewRomanPS-BoldMT"/>
          <w:bCs/>
          <w:i/>
          <w:color w:val="FF0000"/>
          <w:sz w:val="24"/>
          <w:szCs w:val="24"/>
        </w:rPr>
        <w:t>Please Note:</w:t>
      </w:r>
    </w:p>
    <w:p w14:paraId="48933CBD" w14:textId="77777777" w:rsidR="009B2E7E" w:rsidRPr="00C43D2A" w:rsidRDefault="009B2E7E" w:rsidP="00363B02">
      <w:pPr>
        <w:pStyle w:val="Heading1"/>
        <w:spacing w:beforeLines="0" w:afterLines="0"/>
        <w:jc w:val="both"/>
        <w:rPr>
          <w:rFonts w:ascii="Book Antiqua" w:hAnsi="Book Antiqua" w:cs="TimesNewRomanPS-BoldMT"/>
          <w:bCs/>
          <w:sz w:val="24"/>
          <w:szCs w:val="24"/>
        </w:rPr>
      </w:pPr>
    </w:p>
    <w:p w14:paraId="0174438B" w14:textId="07955CC9" w:rsidR="00BC3300" w:rsidRPr="00C43D2A" w:rsidRDefault="00BC3300" w:rsidP="00363B02">
      <w:pPr>
        <w:pStyle w:val="Heading1"/>
        <w:spacing w:beforeLines="0" w:afterLines="0"/>
        <w:jc w:val="both"/>
        <w:rPr>
          <w:rFonts w:ascii="Book Antiqua" w:hAnsi="Book Antiqua" w:cs="TimesNewRomanPS-BoldMT"/>
          <w:b w:val="0"/>
          <w:sz w:val="24"/>
          <w:szCs w:val="24"/>
        </w:rPr>
      </w:pPr>
      <w:r w:rsidRPr="00C43D2A">
        <w:rPr>
          <w:rFonts w:ascii="Book Antiqua" w:hAnsi="Book Antiqua" w:cs="TimesNewRomanPS-BoldMT"/>
          <w:bCs/>
          <w:sz w:val="24"/>
          <w:szCs w:val="24"/>
        </w:rPr>
        <w:t xml:space="preserve">Course expectations: </w:t>
      </w:r>
      <w:r w:rsidRPr="00C43D2A">
        <w:rPr>
          <w:rFonts w:ascii="Book Antiqua" w:hAnsi="Book Antiqua" w:cs="TimesNewRomanPS-BoldMT"/>
          <w:b w:val="0"/>
          <w:sz w:val="24"/>
          <w:szCs w:val="24"/>
        </w:rPr>
        <w:t xml:space="preserve">The success of the course -- and your individual success in the class -- requires regular attendance, participation, and preparation. Students are expected to come to class having done the assigned readings for the day and to be prepared to engage </w:t>
      </w:r>
      <w:r w:rsidR="00CA5B01" w:rsidRPr="00C43D2A">
        <w:rPr>
          <w:rFonts w:ascii="Book Antiqua" w:hAnsi="Book Antiqua" w:cs="TimesNewRomanPS-BoldMT"/>
          <w:b w:val="0"/>
          <w:sz w:val="24"/>
          <w:szCs w:val="24"/>
        </w:rPr>
        <w:t xml:space="preserve">actively </w:t>
      </w:r>
      <w:r w:rsidRPr="00C43D2A">
        <w:rPr>
          <w:rFonts w:ascii="Book Antiqua" w:hAnsi="Book Antiqua" w:cs="TimesNewRomanPS-BoldMT"/>
          <w:b w:val="0"/>
          <w:sz w:val="24"/>
          <w:szCs w:val="24"/>
        </w:rPr>
        <w:t>in discussion about those readings and their connection to broader themes in the class. Discussion</w:t>
      </w:r>
      <w:r w:rsidR="00CA5B01" w:rsidRPr="00C43D2A">
        <w:rPr>
          <w:rFonts w:ascii="Book Antiqua" w:hAnsi="Book Antiqua" w:cs="TimesNewRomanPS-BoldMT"/>
          <w:b w:val="0"/>
          <w:sz w:val="24"/>
          <w:szCs w:val="24"/>
        </w:rPr>
        <w:t>s</w:t>
      </w:r>
      <w:r w:rsidRPr="00C43D2A">
        <w:rPr>
          <w:rFonts w:ascii="Book Antiqua" w:hAnsi="Book Antiqua" w:cs="TimesNewRomanPS-BoldMT"/>
          <w:b w:val="0"/>
          <w:sz w:val="24"/>
          <w:szCs w:val="24"/>
        </w:rPr>
        <w:t xml:space="preserve"> will form a crucial part of the class, and be a central space for your learning. You should bring your copy of the day’s reading to each class. </w:t>
      </w:r>
    </w:p>
    <w:p w14:paraId="644FD9BA" w14:textId="77777777" w:rsidR="00BC3300" w:rsidRPr="00C43D2A" w:rsidRDefault="00BC3300" w:rsidP="00363B02">
      <w:pPr>
        <w:pStyle w:val="Heading1"/>
        <w:spacing w:beforeLines="0" w:afterLines="0"/>
        <w:jc w:val="both"/>
        <w:rPr>
          <w:rFonts w:ascii="Book Antiqua" w:hAnsi="Book Antiqua" w:cs="TimesNewRomanPS-BoldMT"/>
          <w:sz w:val="24"/>
          <w:szCs w:val="24"/>
        </w:rPr>
      </w:pPr>
    </w:p>
    <w:p w14:paraId="6660912E" w14:textId="3F53D30E" w:rsidR="00BC3300" w:rsidRPr="00C43D2A" w:rsidRDefault="00BC3300" w:rsidP="00363B02">
      <w:pPr>
        <w:pStyle w:val="Heading1"/>
        <w:spacing w:beforeLines="0" w:afterLines="0"/>
        <w:jc w:val="both"/>
        <w:rPr>
          <w:rFonts w:ascii="Book Antiqua" w:hAnsi="Book Antiqua" w:cs="TimesNewRomanPS-BoldMT"/>
          <w:b w:val="0"/>
          <w:sz w:val="24"/>
          <w:szCs w:val="24"/>
        </w:rPr>
      </w:pPr>
      <w:r w:rsidRPr="00C43D2A">
        <w:rPr>
          <w:rFonts w:ascii="Book Antiqua" w:hAnsi="Book Antiqua" w:cs="TimesNewRomanPS-BoldMT"/>
          <w:bCs/>
          <w:sz w:val="24"/>
          <w:szCs w:val="24"/>
        </w:rPr>
        <w:t>Course policy on electronics</w:t>
      </w:r>
      <w:r w:rsidRPr="00C43D2A">
        <w:rPr>
          <w:rFonts w:ascii="Book Antiqua" w:hAnsi="Book Antiqua" w:cs="TimesNewRomanPS-BoldMT"/>
          <w:sz w:val="24"/>
          <w:szCs w:val="24"/>
        </w:rPr>
        <w:t xml:space="preserve">: </w:t>
      </w:r>
      <w:r w:rsidR="00136E22" w:rsidRPr="00C43D2A">
        <w:rPr>
          <w:rFonts w:ascii="Book Antiqua" w:hAnsi="Book Antiqua" w:cs="TimesNewRomanPS-BoldMT"/>
          <w:b w:val="0"/>
          <w:sz w:val="24"/>
          <w:szCs w:val="24"/>
        </w:rPr>
        <w:t>Y</w:t>
      </w:r>
      <w:r w:rsidRPr="00C43D2A">
        <w:rPr>
          <w:rFonts w:ascii="Book Antiqua" w:hAnsi="Book Antiqua" w:cs="TimesNewRomanPS-BoldMT"/>
          <w:b w:val="0"/>
          <w:sz w:val="24"/>
          <w:szCs w:val="24"/>
        </w:rPr>
        <w:t>our active presence and participation in our discussions is crucial to its success – and to your personal success in the class.</w:t>
      </w:r>
      <w:r w:rsidR="00C633E1" w:rsidRPr="00C43D2A">
        <w:rPr>
          <w:rFonts w:ascii="Book Antiqua" w:hAnsi="Book Antiqua" w:cs="TimesNewRomanPS-BoldMT"/>
          <w:b w:val="0"/>
          <w:sz w:val="24"/>
          <w:szCs w:val="24"/>
        </w:rPr>
        <w:t xml:space="preserve"> You may only use a laptop to </w:t>
      </w:r>
      <w:r w:rsidR="0077506A" w:rsidRPr="00C43D2A">
        <w:rPr>
          <w:rFonts w:ascii="Book Antiqua" w:hAnsi="Book Antiqua" w:cs="TimesNewRomanPS-BoldMT"/>
          <w:b w:val="0"/>
          <w:sz w:val="24"/>
          <w:szCs w:val="24"/>
        </w:rPr>
        <w:t>take notes. No one should be on</w:t>
      </w:r>
      <w:r w:rsidR="00C633E1" w:rsidRPr="00C43D2A">
        <w:rPr>
          <w:rFonts w:ascii="Book Antiqua" w:hAnsi="Book Antiqua" w:cs="TimesNewRomanPS-BoldMT"/>
          <w:b w:val="0"/>
          <w:sz w:val="24"/>
          <w:szCs w:val="24"/>
        </w:rPr>
        <w:t>line or using their smart phones during class sessions.</w:t>
      </w:r>
    </w:p>
    <w:p w14:paraId="21AE8A7F" w14:textId="77777777" w:rsidR="00BC3300" w:rsidRPr="00C43D2A" w:rsidRDefault="00BC3300" w:rsidP="00363B02">
      <w:pPr>
        <w:pStyle w:val="Heading1"/>
        <w:spacing w:beforeLines="0" w:afterLines="0"/>
        <w:jc w:val="both"/>
        <w:rPr>
          <w:rFonts w:ascii="Book Antiqua" w:hAnsi="Book Antiqua"/>
          <w:sz w:val="24"/>
          <w:szCs w:val="24"/>
          <w:shd w:val="clear" w:color="auto" w:fill="FFFFFF"/>
        </w:rPr>
      </w:pPr>
      <w:r w:rsidRPr="00C43D2A">
        <w:rPr>
          <w:rFonts w:ascii="Book Antiqua" w:hAnsi="Book Antiqua"/>
          <w:sz w:val="24"/>
          <w:szCs w:val="24"/>
          <w:shd w:val="clear" w:color="auto" w:fill="FFFFFF"/>
        </w:rPr>
        <w:t xml:space="preserve"> </w:t>
      </w:r>
    </w:p>
    <w:p w14:paraId="4003FC7C" w14:textId="50BB5FF6" w:rsidR="00BC3300" w:rsidRPr="00C43D2A" w:rsidRDefault="00BC3300" w:rsidP="00363B02">
      <w:pPr>
        <w:pStyle w:val="Heading1"/>
        <w:spacing w:beforeLines="0" w:afterLines="0"/>
        <w:jc w:val="both"/>
        <w:rPr>
          <w:rFonts w:ascii="Book Antiqua" w:hAnsi="Book Antiqua" w:cs="TimesNewRomanPSMT"/>
          <w:b w:val="0"/>
          <w:sz w:val="24"/>
          <w:szCs w:val="24"/>
        </w:rPr>
      </w:pPr>
      <w:r w:rsidRPr="00C43D2A">
        <w:rPr>
          <w:rFonts w:ascii="Book Antiqua" w:hAnsi="Book Antiqua" w:cs="TimesNewRomanPSMT"/>
          <w:sz w:val="24"/>
          <w:szCs w:val="24"/>
        </w:rPr>
        <w:t>A note on communicating with the professor:</w:t>
      </w:r>
      <w:r w:rsidRPr="00C43D2A">
        <w:rPr>
          <w:rFonts w:ascii="Book Antiqua" w:hAnsi="Book Antiqua" w:cs="TimesNewRomanPSMT"/>
          <w:b w:val="0"/>
          <w:sz w:val="24"/>
          <w:szCs w:val="24"/>
        </w:rPr>
        <w:t xml:space="preserve"> Email is an excellent method of communication for simple questions or to set up a meeting. It is not, however, a good way to get adv</w:t>
      </w:r>
      <w:r w:rsidR="00C633E1" w:rsidRPr="00C43D2A">
        <w:rPr>
          <w:rFonts w:ascii="Book Antiqua" w:hAnsi="Book Antiqua" w:cs="TimesNewRomanPSMT"/>
          <w:b w:val="0"/>
          <w:sz w:val="24"/>
          <w:szCs w:val="24"/>
        </w:rPr>
        <w:t>ising (</w:t>
      </w:r>
      <w:r w:rsidR="00331ADF" w:rsidRPr="00C43D2A">
        <w:rPr>
          <w:rFonts w:ascii="Book Antiqua" w:hAnsi="Book Antiqua" w:cs="TimesNewRomanPSMT"/>
          <w:b w:val="0"/>
          <w:sz w:val="24"/>
          <w:szCs w:val="24"/>
        </w:rPr>
        <w:t xml:space="preserve">e.g., </w:t>
      </w:r>
      <w:r w:rsidRPr="00C43D2A">
        <w:rPr>
          <w:rFonts w:ascii="Book Antiqua" w:hAnsi="Book Antiqua" w:cs="TimesNewRomanPSMT"/>
          <w:b w:val="0"/>
          <w:sz w:val="24"/>
          <w:szCs w:val="24"/>
        </w:rPr>
        <w:t>help on a paper, further discussion of readings and lectures</w:t>
      </w:r>
      <w:r w:rsidR="00C633E1" w:rsidRPr="00C43D2A">
        <w:rPr>
          <w:rFonts w:ascii="Book Antiqua" w:hAnsi="Book Antiqua" w:cs="TimesNewRomanPSMT"/>
          <w:b w:val="0"/>
          <w:sz w:val="24"/>
          <w:szCs w:val="24"/>
        </w:rPr>
        <w:t xml:space="preserve">, </w:t>
      </w:r>
      <w:r w:rsidR="004F50F6" w:rsidRPr="00C43D2A">
        <w:rPr>
          <w:rFonts w:ascii="Book Antiqua" w:hAnsi="Book Antiqua" w:cs="TimesNewRomanPSMT"/>
          <w:b w:val="0"/>
          <w:sz w:val="24"/>
          <w:szCs w:val="24"/>
        </w:rPr>
        <w:t>etc.</w:t>
      </w:r>
      <w:r w:rsidR="00C633E1" w:rsidRPr="00C43D2A">
        <w:rPr>
          <w:rFonts w:ascii="Book Antiqua" w:hAnsi="Book Antiqua" w:cs="TimesNewRomanPSMT"/>
          <w:b w:val="0"/>
          <w:sz w:val="24"/>
          <w:szCs w:val="24"/>
        </w:rPr>
        <w:t>)</w:t>
      </w:r>
      <w:r w:rsidRPr="00C43D2A">
        <w:rPr>
          <w:rFonts w:ascii="Book Antiqua" w:hAnsi="Book Antiqua" w:cs="TimesNewRomanPSMT"/>
          <w:b w:val="0"/>
          <w:sz w:val="24"/>
          <w:szCs w:val="24"/>
        </w:rPr>
        <w:t xml:space="preserve">. For the latter you should always come and seem </w:t>
      </w:r>
      <w:r w:rsidR="00C633E1" w:rsidRPr="00C43D2A">
        <w:rPr>
          <w:rFonts w:ascii="Book Antiqua" w:hAnsi="Book Antiqua" w:cs="TimesNewRomanPSMT"/>
          <w:b w:val="0"/>
          <w:sz w:val="24"/>
          <w:szCs w:val="24"/>
        </w:rPr>
        <w:t>m</w:t>
      </w:r>
      <w:r w:rsidRPr="00C43D2A">
        <w:rPr>
          <w:rFonts w:ascii="Book Antiqua" w:hAnsi="Book Antiqua" w:cs="TimesNewRomanPSMT"/>
          <w:b w:val="0"/>
          <w:sz w:val="24"/>
          <w:szCs w:val="24"/>
        </w:rPr>
        <w:t>e during office hours or by appointment. I will not do advising on email. You should also be aware that I am not on email at all times. I will respond to any email as quickly as I can, but it may take a day or two (especially over weekends).</w:t>
      </w:r>
    </w:p>
    <w:p w14:paraId="55EFE118" w14:textId="77777777" w:rsidR="00BC3300" w:rsidRPr="00C43D2A" w:rsidRDefault="00BC3300" w:rsidP="00363B02">
      <w:pPr>
        <w:pStyle w:val="Heading1"/>
        <w:spacing w:beforeLines="0" w:afterLines="0"/>
        <w:jc w:val="both"/>
        <w:rPr>
          <w:rFonts w:ascii="Book Antiqua" w:hAnsi="Book Antiqua"/>
          <w:sz w:val="24"/>
          <w:szCs w:val="24"/>
          <w:shd w:val="clear" w:color="auto" w:fill="FFFFFF"/>
        </w:rPr>
      </w:pPr>
    </w:p>
    <w:p w14:paraId="6E9B4B47" w14:textId="77777777" w:rsidR="00286090" w:rsidRPr="00C43D2A" w:rsidRDefault="00303EB7" w:rsidP="00363B02">
      <w:pPr>
        <w:pStyle w:val="Heading1"/>
        <w:spacing w:beforeLines="0" w:afterLines="0"/>
        <w:jc w:val="both"/>
        <w:rPr>
          <w:rFonts w:ascii="Book Antiqua" w:hAnsi="Book Antiqua"/>
          <w:sz w:val="24"/>
          <w:szCs w:val="24"/>
          <w:shd w:val="clear" w:color="auto" w:fill="FFFFFF"/>
        </w:rPr>
      </w:pPr>
      <w:r w:rsidRPr="00C43D2A">
        <w:rPr>
          <w:rFonts w:ascii="Book Antiqua" w:hAnsi="Book Antiqua"/>
          <w:sz w:val="24"/>
          <w:szCs w:val="24"/>
          <w:shd w:val="clear" w:color="auto" w:fill="FFFFFF"/>
        </w:rPr>
        <w:t>COURSE SCHEDULE</w:t>
      </w:r>
    </w:p>
    <w:p w14:paraId="28F90212" w14:textId="77777777" w:rsidR="00C43D2A" w:rsidRDefault="00E37894" w:rsidP="00363B02">
      <w:pPr>
        <w:pStyle w:val="NormalWeb"/>
        <w:spacing w:before="2" w:after="2"/>
        <w:jc w:val="both"/>
        <w:rPr>
          <w:rFonts w:ascii="Book Antiqua" w:hAnsi="Book Antiqua"/>
          <w:b/>
          <w:i/>
          <w:sz w:val="24"/>
          <w:szCs w:val="24"/>
        </w:rPr>
      </w:pPr>
      <w:r w:rsidRPr="00C43D2A">
        <w:rPr>
          <w:rFonts w:ascii="Book Antiqua" w:hAnsi="Book Antiqua"/>
          <w:sz w:val="24"/>
          <w:szCs w:val="24"/>
        </w:rPr>
        <w:br/>
      </w:r>
      <w:r w:rsidR="00A1284E" w:rsidRPr="00E86326">
        <w:rPr>
          <w:rFonts w:ascii="Book Antiqua" w:hAnsi="Book Antiqua"/>
          <w:b/>
          <w:i/>
          <w:sz w:val="24"/>
          <w:szCs w:val="24"/>
          <w:u w:val="single"/>
        </w:rPr>
        <w:t>Week One</w:t>
      </w:r>
      <w:r w:rsidR="003262D3" w:rsidRPr="00C43D2A">
        <w:rPr>
          <w:rFonts w:ascii="Book Antiqua" w:hAnsi="Book Antiqua"/>
          <w:b/>
          <w:i/>
          <w:sz w:val="24"/>
          <w:szCs w:val="24"/>
        </w:rPr>
        <w:t xml:space="preserve">: </w:t>
      </w:r>
    </w:p>
    <w:p w14:paraId="1DAD1DE1" w14:textId="49BCA4E1" w:rsidR="00803F0E" w:rsidRPr="00C43D2A" w:rsidRDefault="00803F0E" w:rsidP="00437BAE">
      <w:pPr>
        <w:widowControl w:val="0"/>
        <w:autoSpaceDE w:val="0"/>
        <w:autoSpaceDN w:val="0"/>
        <w:adjustRightInd w:val="0"/>
        <w:rPr>
          <w:rFonts w:ascii="Book Antiqua" w:hAnsi="Book Antiqua" w:cs="GillSans-Bold"/>
          <w:b/>
          <w:bCs/>
          <w:i/>
        </w:rPr>
      </w:pPr>
      <w:r w:rsidRPr="00C43D2A">
        <w:rPr>
          <w:rFonts w:ascii="Book Antiqua" w:hAnsi="Book Antiqua"/>
          <w:b/>
          <w:i/>
        </w:rPr>
        <w:t>What is a “right”? What is a human? Where do rights come from? Who has rights? What does one do with rights? How do people gain and lose rights</w:t>
      </w:r>
      <w:r w:rsidRPr="00C43D2A">
        <w:rPr>
          <w:rFonts w:ascii="Book Antiqua" w:hAnsi="Book Antiqua" w:cs="GillSans-Bold"/>
          <w:b/>
          <w:bCs/>
          <w:i/>
        </w:rPr>
        <w:t>?</w:t>
      </w:r>
      <w:r w:rsidR="00E86326">
        <w:rPr>
          <w:rFonts w:ascii="Book Antiqua" w:hAnsi="Book Antiqua" w:cs="GillSans-Bold"/>
          <w:b/>
          <w:bCs/>
          <w:i/>
        </w:rPr>
        <w:t xml:space="preserve"> Does Anthropology have any special contributions to make towards the </w:t>
      </w:r>
      <w:r w:rsidR="00E86326">
        <w:rPr>
          <w:rFonts w:ascii="Book Antiqua" w:hAnsi="Book Antiqua" w:cs="GillSans-Bold"/>
          <w:b/>
          <w:bCs/>
          <w:i/>
        </w:rPr>
        <w:lastRenderedPageBreak/>
        <w:t>understanding of human rights?</w:t>
      </w:r>
    </w:p>
    <w:p w14:paraId="683F82B2" w14:textId="77777777" w:rsidR="00A1284E" w:rsidRPr="00C43D2A" w:rsidRDefault="00A1284E" w:rsidP="00363B02">
      <w:pPr>
        <w:pStyle w:val="NormalWeb"/>
        <w:spacing w:before="2" w:after="2"/>
        <w:jc w:val="both"/>
        <w:rPr>
          <w:rFonts w:ascii="Book Antiqua" w:hAnsi="Book Antiqua"/>
          <w:b/>
          <w:sz w:val="24"/>
          <w:szCs w:val="24"/>
          <w:u w:val="single"/>
        </w:rPr>
      </w:pPr>
    </w:p>
    <w:p w14:paraId="56F1B90F" w14:textId="257058A4" w:rsidR="00F31C39" w:rsidRPr="00C43D2A" w:rsidRDefault="002E305C" w:rsidP="00803F0E">
      <w:pPr>
        <w:pStyle w:val="NormalWeb"/>
        <w:numPr>
          <w:ilvl w:val="0"/>
          <w:numId w:val="43"/>
        </w:numPr>
        <w:spacing w:before="2" w:after="2"/>
        <w:jc w:val="both"/>
        <w:rPr>
          <w:rFonts w:ascii="Book Antiqua" w:hAnsi="Book Antiqua"/>
          <w:sz w:val="24"/>
          <w:szCs w:val="24"/>
        </w:rPr>
      </w:pPr>
      <w:r w:rsidRPr="00C43D2A">
        <w:rPr>
          <w:rFonts w:ascii="Book Antiqua" w:hAnsi="Book Antiqua"/>
          <w:sz w:val="24"/>
          <w:szCs w:val="24"/>
        </w:rPr>
        <w:t xml:space="preserve">Radio Lab </w:t>
      </w:r>
      <w:r w:rsidR="00AE43CC" w:rsidRPr="00C43D2A">
        <w:rPr>
          <w:rFonts w:ascii="Book Antiqua" w:hAnsi="Book Antiqua"/>
          <w:sz w:val="24"/>
          <w:szCs w:val="24"/>
        </w:rPr>
        <w:t>Audio: “Lucy the Chimp” -- W</w:t>
      </w:r>
      <w:r w:rsidR="00F41C26" w:rsidRPr="00C43D2A">
        <w:rPr>
          <w:rFonts w:ascii="Book Antiqua" w:hAnsi="Book Antiqua"/>
          <w:sz w:val="24"/>
          <w:szCs w:val="24"/>
        </w:rPr>
        <w:t>hat are the boundaries</w:t>
      </w:r>
      <w:r w:rsidR="00AE43CC" w:rsidRPr="00C43D2A">
        <w:rPr>
          <w:rFonts w:ascii="Book Antiqua" w:hAnsi="Book Antiqua"/>
          <w:sz w:val="24"/>
          <w:szCs w:val="24"/>
        </w:rPr>
        <w:t xml:space="preserve"> and characteristics</w:t>
      </w:r>
      <w:r w:rsidR="00F41C26" w:rsidRPr="00C43D2A">
        <w:rPr>
          <w:rFonts w:ascii="Book Antiqua" w:hAnsi="Book Antiqua"/>
          <w:sz w:val="24"/>
          <w:szCs w:val="24"/>
        </w:rPr>
        <w:t xml:space="preserve"> of “the human”? </w:t>
      </w:r>
      <w:hyperlink r:id="rId17" w:history="1">
        <w:r w:rsidR="00F31C39" w:rsidRPr="00C43D2A">
          <w:rPr>
            <w:rStyle w:val="Hyperlink"/>
            <w:rFonts w:ascii="Book Antiqua" w:hAnsi="Book Antiqua"/>
            <w:sz w:val="24"/>
            <w:szCs w:val="24"/>
          </w:rPr>
          <w:t>http://www.radiolab.org/2010/feb/19/</w:t>
        </w:r>
      </w:hyperlink>
    </w:p>
    <w:p w14:paraId="41EB948F" w14:textId="77777777" w:rsidR="00F429C7" w:rsidRPr="00C43D2A" w:rsidRDefault="00F429C7" w:rsidP="00F429C7">
      <w:pPr>
        <w:widowControl w:val="0"/>
        <w:autoSpaceDE w:val="0"/>
        <w:autoSpaceDN w:val="0"/>
        <w:adjustRightInd w:val="0"/>
        <w:jc w:val="both"/>
        <w:rPr>
          <w:rFonts w:ascii="Book Antiqua" w:hAnsi="Book Antiqua" w:cs="GillSans-Bold"/>
          <w:bCs/>
        </w:rPr>
      </w:pPr>
    </w:p>
    <w:p w14:paraId="0648ECCC" w14:textId="302621CD" w:rsidR="00F429C7" w:rsidRPr="00C43D2A" w:rsidRDefault="00F429C7" w:rsidP="00803F0E">
      <w:pPr>
        <w:pStyle w:val="ListParagraph"/>
        <w:widowControl w:val="0"/>
        <w:numPr>
          <w:ilvl w:val="0"/>
          <w:numId w:val="42"/>
        </w:numPr>
        <w:autoSpaceDE w:val="0"/>
        <w:autoSpaceDN w:val="0"/>
        <w:adjustRightInd w:val="0"/>
        <w:jc w:val="both"/>
        <w:rPr>
          <w:rFonts w:ascii="Book Antiqua" w:hAnsi="Book Antiqua" w:cs="GillSans-Bold"/>
          <w:bCs/>
          <w:sz w:val="24"/>
          <w:szCs w:val="24"/>
        </w:rPr>
      </w:pPr>
      <w:r w:rsidRPr="00C43D2A">
        <w:rPr>
          <w:rFonts w:ascii="Book Antiqua" w:hAnsi="Book Antiqua" w:cs="GillSans-Bold"/>
          <w:bCs/>
          <w:sz w:val="24"/>
          <w:szCs w:val="24"/>
        </w:rPr>
        <w:t>Key Declarations and the Question of Universality</w:t>
      </w:r>
    </w:p>
    <w:p w14:paraId="36B10CD3" w14:textId="77777777" w:rsidR="00F429C7" w:rsidRPr="00C43D2A" w:rsidRDefault="00F429C7" w:rsidP="00F429C7">
      <w:pPr>
        <w:widowControl w:val="0"/>
        <w:autoSpaceDE w:val="0"/>
        <w:autoSpaceDN w:val="0"/>
        <w:adjustRightInd w:val="0"/>
        <w:jc w:val="both"/>
        <w:rPr>
          <w:rFonts w:ascii="Book Antiqua" w:hAnsi="Book Antiqua" w:cs="GillSans-Bold"/>
          <w:bCs/>
        </w:rPr>
      </w:pPr>
    </w:p>
    <w:p w14:paraId="4145D5C4" w14:textId="77777777" w:rsidR="00F429C7" w:rsidRPr="00C43D2A" w:rsidRDefault="00F429C7" w:rsidP="00803F0E">
      <w:pPr>
        <w:pStyle w:val="ListParagraph"/>
        <w:widowControl w:val="0"/>
        <w:numPr>
          <w:ilvl w:val="0"/>
          <w:numId w:val="41"/>
        </w:numPr>
        <w:autoSpaceDE w:val="0"/>
        <w:autoSpaceDN w:val="0"/>
        <w:adjustRightInd w:val="0"/>
        <w:jc w:val="both"/>
        <w:rPr>
          <w:rFonts w:ascii="Book Antiqua" w:hAnsi="Book Antiqua" w:cs="GillSans-Bold"/>
          <w:bCs/>
          <w:sz w:val="24"/>
          <w:szCs w:val="24"/>
        </w:rPr>
      </w:pPr>
      <w:r w:rsidRPr="00C43D2A">
        <w:rPr>
          <w:rFonts w:ascii="Book Antiqua" w:hAnsi="Book Antiqua" w:cs="GillSans-Bold"/>
          <w:bCs/>
          <w:sz w:val="24"/>
          <w:szCs w:val="24"/>
        </w:rPr>
        <w:t>Declaration of Independence</w:t>
      </w:r>
    </w:p>
    <w:p w14:paraId="2F269540" w14:textId="77777777" w:rsidR="00F429C7" w:rsidRPr="00C43D2A" w:rsidRDefault="00F429C7" w:rsidP="00803F0E">
      <w:pPr>
        <w:pStyle w:val="ListParagraph"/>
        <w:widowControl w:val="0"/>
        <w:numPr>
          <w:ilvl w:val="0"/>
          <w:numId w:val="41"/>
        </w:numPr>
        <w:autoSpaceDE w:val="0"/>
        <w:autoSpaceDN w:val="0"/>
        <w:adjustRightInd w:val="0"/>
        <w:jc w:val="both"/>
        <w:rPr>
          <w:rFonts w:ascii="Book Antiqua" w:hAnsi="Book Antiqua" w:cs="GillSans-Bold"/>
          <w:bCs/>
          <w:sz w:val="24"/>
          <w:szCs w:val="24"/>
        </w:rPr>
      </w:pPr>
      <w:r w:rsidRPr="00C43D2A">
        <w:rPr>
          <w:rFonts w:ascii="Book Antiqua" w:hAnsi="Book Antiqua" w:cs="GillSans-Bold"/>
          <w:bCs/>
          <w:sz w:val="24"/>
          <w:szCs w:val="24"/>
        </w:rPr>
        <w:t>Declaration of the Rights of Man and Citizen</w:t>
      </w:r>
    </w:p>
    <w:p w14:paraId="763871F1" w14:textId="77777777" w:rsidR="00F429C7" w:rsidRPr="00C43D2A" w:rsidRDefault="00F429C7" w:rsidP="00803F0E">
      <w:pPr>
        <w:pStyle w:val="ListParagraph"/>
        <w:widowControl w:val="0"/>
        <w:numPr>
          <w:ilvl w:val="0"/>
          <w:numId w:val="41"/>
        </w:numPr>
        <w:autoSpaceDE w:val="0"/>
        <w:autoSpaceDN w:val="0"/>
        <w:adjustRightInd w:val="0"/>
        <w:jc w:val="both"/>
        <w:rPr>
          <w:rFonts w:ascii="Book Antiqua" w:hAnsi="Book Antiqua" w:cs="GillSans-Bold"/>
          <w:bCs/>
          <w:sz w:val="24"/>
          <w:szCs w:val="24"/>
        </w:rPr>
      </w:pPr>
      <w:r w:rsidRPr="00C43D2A">
        <w:rPr>
          <w:rFonts w:ascii="Book Antiqua" w:hAnsi="Book Antiqua" w:cs="GillSans-Bold"/>
          <w:bCs/>
          <w:sz w:val="24"/>
          <w:szCs w:val="24"/>
        </w:rPr>
        <w:t>Universal Declaration of Human Rights</w:t>
      </w:r>
    </w:p>
    <w:p w14:paraId="6E782581" w14:textId="77777777" w:rsidR="00F429C7" w:rsidRPr="00C43D2A" w:rsidRDefault="00F429C7" w:rsidP="00803F0E">
      <w:pPr>
        <w:pStyle w:val="ListParagraph"/>
        <w:widowControl w:val="0"/>
        <w:numPr>
          <w:ilvl w:val="0"/>
          <w:numId w:val="41"/>
        </w:numPr>
        <w:autoSpaceDE w:val="0"/>
        <w:autoSpaceDN w:val="0"/>
        <w:adjustRightInd w:val="0"/>
        <w:jc w:val="both"/>
        <w:rPr>
          <w:rFonts w:ascii="Book Antiqua" w:hAnsi="Book Antiqua" w:cs="Verdana"/>
          <w:bCs/>
          <w:sz w:val="24"/>
          <w:szCs w:val="24"/>
        </w:rPr>
      </w:pPr>
      <w:r w:rsidRPr="00C43D2A">
        <w:rPr>
          <w:rFonts w:ascii="Book Antiqua" w:hAnsi="Book Antiqua" w:cs="Verdana"/>
          <w:bCs/>
          <w:sz w:val="24"/>
          <w:szCs w:val="24"/>
        </w:rPr>
        <w:t>Cairo Declaration of Human Rights in Islam</w:t>
      </w:r>
    </w:p>
    <w:p w14:paraId="144C7AF3" w14:textId="2A556222" w:rsidR="00803F0E" w:rsidRPr="00634AB6" w:rsidRDefault="00F429C7" w:rsidP="00803F0E">
      <w:pPr>
        <w:pStyle w:val="ListParagraph"/>
        <w:widowControl w:val="0"/>
        <w:numPr>
          <w:ilvl w:val="0"/>
          <w:numId w:val="41"/>
        </w:numPr>
        <w:autoSpaceDE w:val="0"/>
        <w:autoSpaceDN w:val="0"/>
        <w:adjustRightInd w:val="0"/>
        <w:jc w:val="both"/>
        <w:rPr>
          <w:rFonts w:ascii="Book Antiqua" w:hAnsi="Book Antiqua" w:cs="Verdana"/>
          <w:bCs/>
          <w:sz w:val="24"/>
          <w:szCs w:val="24"/>
        </w:rPr>
      </w:pPr>
      <w:r w:rsidRPr="00C43D2A">
        <w:rPr>
          <w:rFonts w:ascii="Book Antiqua" w:hAnsi="Book Antiqua" w:cs="Verdana"/>
          <w:bCs/>
          <w:sz w:val="24"/>
          <w:szCs w:val="24"/>
        </w:rPr>
        <w:t>Declarations on Anthropology and Human Rights, Committee for Human Rights of the American Anthropological Association (1947 and 1999)</w:t>
      </w:r>
    </w:p>
    <w:p w14:paraId="557C61B3" w14:textId="0BD7C65E" w:rsidR="00803F0E" w:rsidRPr="00634AB6" w:rsidRDefault="00803F0E" w:rsidP="00803F0E">
      <w:pPr>
        <w:pStyle w:val="ListParagraph"/>
        <w:widowControl w:val="0"/>
        <w:numPr>
          <w:ilvl w:val="0"/>
          <w:numId w:val="39"/>
        </w:numPr>
        <w:autoSpaceDE w:val="0"/>
        <w:autoSpaceDN w:val="0"/>
        <w:adjustRightInd w:val="0"/>
        <w:jc w:val="both"/>
        <w:rPr>
          <w:rFonts w:ascii="Book Antiqua" w:hAnsi="Book Antiqua" w:cs="GillSans-Bold"/>
          <w:bCs/>
          <w:color w:val="auto"/>
          <w:sz w:val="24"/>
          <w:szCs w:val="24"/>
        </w:rPr>
      </w:pPr>
      <w:r w:rsidRPr="00C43D2A">
        <w:rPr>
          <w:rFonts w:ascii="Book Antiqua" w:hAnsi="Book Antiqua"/>
          <w:sz w:val="24"/>
          <w:szCs w:val="24"/>
        </w:rPr>
        <w:t>Selected c</w:t>
      </w:r>
      <w:r w:rsidR="00F429C7" w:rsidRPr="00C43D2A">
        <w:rPr>
          <w:rFonts w:ascii="Book Antiqua" w:hAnsi="Book Antiqua"/>
          <w:sz w:val="24"/>
          <w:szCs w:val="24"/>
        </w:rPr>
        <w:t xml:space="preserve">hapters from Lynn Hunt, </w:t>
      </w:r>
      <w:r w:rsidR="00F429C7" w:rsidRPr="00C43D2A">
        <w:rPr>
          <w:rFonts w:ascii="Book Antiqua" w:hAnsi="Book Antiqua"/>
          <w:i/>
          <w:sz w:val="24"/>
          <w:szCs w:val="24"/>
        </w:rPr>
        <w:t>Inventing Human Rights</w:t>
      </w:r>
      <w:r w:rsidRPr="00C43D2A">
        <w:rPr>
          <w:rFonts w:ascii="Book Antiqua" w:hAnsi="Book Antiqua"/>
          <w:i/>
          <w:sz w:val="24"/>
          <w:szCs w:val="24"/>
        </w:rPr>
        <w:t xml:space="preserve">. </w:t>
      </w:r>
    </w:p>
    <w:p w14:paraId="298AD0D7" w14:textId="485D98D3" w:rsidR="00F429C7" w:rsidRPr="00C43D2A" w:rsidRDefault="00F429C7" w:rsidP="00803F0E">
      <w:pPr>
        <w:pStyle w:val="ListParagraph"/>
        <w:widowControl w:val="0"/>
        <w:numPr>
          <w:ilvl w:val="0"/>
          <w:numId w:val="39"/>
        </w:numPr>
        <w:autoSpaceDE w:val="0"/>
        <w:autoSpaceDN w:val="0"/>
        <w:adjustRightInd w:val="0"/>
        <w:jc w:val="both"/>
        <w:rPr>
          <w:rFonts w:ascii="Book Antiqua" w:hAnsi="Book Antiqua" w:cs="GillSans-Bold"/>
          <w:bCs/>
          <w:color w:val="auto"/>
          <w:sz w:val="24"/>
          <w:szCs w:val="24"/>
        </w:rPr>
      </w:pPr>
      <w:r w:rsidRPr="00C43D2A">
        <w:rPr>
          <w:rFonts w:ascii="Book Antiqua" w:hAnsi="Book Antiqua"/>
          <w:sz w:val="24"/>
          <w:szCs w:val="24"/>
        </w:rPr>
        <w:t>Dembour, “Four Schools of Human Rights.”</w:t>
      </w:r>
      <w:r w:rsidR="00E86326">
        <w:rPr>
          <w:rFonts w:ascii="Book Antiqua" w:hAnsi="Book Antiqua"/>
          <w:sz w:val="24"/>
          <w:szCs w:val="24"/>
        </w:rPr>
        <w:t>*</w:t>
      </w:r>
    </w:p>
    <w:p w14:paraId="4A3DB2FE" w14:textId="77777777" w:rsidR="002256B9" w:rsidRPr="00C43D2A" w:rsidRDefault="002256B9" w:rsidP="002256B9">
      <w:pPr>
        <w:widowControl w:val="0"/>
        <w:autoSpaceDE w:val="0"/>
        <w:autoSpaceDN w:val="0"/>
        <w:adjustRightInd w:val="0"/>
        <w:jc w:val="both"/>
        <w:rPr>
          <w:rFonts w:ascii="Book Antiqua" w:hAnsi="Book Antiqua" w:cs="GillSans-Bold"/>
          <w:bCs/>
        </w:rPr>
      </w:pPr>
    </w:p>
    <w:p w14:paraId="57E7C02A" w14:textId="77777777" w:rsidR="00C43D2A" w:rsidRDefault="000014D8" w:rsidP="000014D8">
      <w:pPr>
        <w:pStyle w:val="NormalWeb"/>
        <w:spacing w:before="2" w:after="2"/>
        <w:jc w:val="both"/>
        <w:rPr>
          <w:rFonts w:ascii="Book Antiqua" w:hAnsi="Book Antiqua"/>
          <w:b/>
          <w:i/>
          <w:sz w:val="24"/>
          <w:szCs w:val="24"/>
        </w:rPr>
      </w:pPr>
      <w:r w:rsidRPr="00C43D2A">
        <w:rPr>
          <w:rFonts w:ascii="Book Antiqua" w:hAnsi="Book Antiqua"/>
          <w:b/>
          <w:i/>
          <w:sz w:val="24"/>
          <w:szCs w:val="24"/>
          <w:u w:val="single"/>
        </w:rPr>
        <w:t xml:space="preserve">Week </w:t>
      </w:r>
      <w:r w:rsidR="00F429C7" w:rsidRPr="00C43D2A">
        <w:rPr>
          <w:rFonts w:ascii="Book Antiqua" w:hAnsi="Book Antiqua"/>
          <w:b/>
          <w:i/>
          <w:sz w:val="24"/>
          <w:szCs w:val="24"/>
          <w:u w:val="single"/>
        </w:rPr>
        <w:t>Two</w:t>
      </w:r>
      <w:r w:rsidR="005F5F1B" w:rsidRPr="00C43D2A">
        <w:rPr>
          <w:rFonts w:ascii="Book Antiqua" w:hAnsi="Book Antiqua"/>
          <w:b/>
          <w:i/>
          <w:sz w:val="24"/>
          <w:szCs w:val="24"/>
        </w:rPr>
        <w:t xml:space="preserve">: </w:t>
      </w:r>
    </w:p>
    <w:p w14:paraId="2F0AB615" w14:textId="70C3F774" w:rsidR="000014D8" w:rsidRPr="00C43D2A" w:rsidRDefault="00BA55A4" w:rsidP="000014D8">
      <w:pPr>
        <w:pStyle w:val="NormalWeb"/>
        <w:spacing w:before="2" w:after="2"/>
        <w:jc w:val="both"/>
        <w:rPr>
          <w:rFonts w:ascii="Book Antiqua" w:hAnsi="Book Antiqua"/>
          <w:b/>
          <w:i/>
          <w:sz w:val="24"/>
          <w:szCs w:val="24"/>
        </w:rPr>
      </w:pPr>
      <w:r w:rsidRPr="00C43D2A">
        <w:rPr>
          <w:rFonts w:ascii="Book Antiqua" w:hAnsi="Book Antiqua"/>
          <w:b/>
          <w:i/>
          <w:sz w:val="24"/>
          <w:szCs w:val="24"/>
        </w:rPr>
        <w:t>Cultures of</w:t>
      </w:r>
      <w:r w:rsidR="003262D3" w:rsidRPr="00C43D2A">
        <w:rPr>
          <w:rFonts w:ascii="Book Antiqua" w:hAnsi="Book Antiqua"/>
          <w:b/>
          <w:i/>
          <w:sz w:val="24"/>
          <w:szCs w:val="24"/>
        </w:rPr>
        <w:t xml:space="preserve"> Rights and </w:t>
      </w:r>
      <w:r w:rsidRPr="00C43D2A">
        <w:rPr>
          <w:rFonts w:ascii="Book Antiqua" w:hAnsi="Book Antiqua"/>
          <w:b/>
          <w:i/>
          <w:sz w:val="24"/>
          <w:szCs w:val="24"/>
        </w:rPr>
        <w:t>the Anthropological A</w:t>
      </w:r>
      <w:r w:rsidR="000014D8" w:rsidRPr="00C43D2A">
        <w:rPr>
          <w:rFonts w:ascii="Book Antiqua" w:hAnsi="Book Antiqua"/>
          <w:b/>
          <w:i/>
          <w:sz w:val="24"/>
          <w:szCs w:val="24"/>
        </w:rPr>
        <w:t xml:space="preserve">pproach. </w:t>
      </w:r>
    </w:p>
    <w:p w14:paraId="1A4862D8" w14:textId="77777777" w:rsidR="00F429C7" w:rsidRDefault="00F429C7" w:rsidP="000014D8">
      <w:pPr>
        <w:pStyle w:val="NormalWeb"/>
        <w:spacing w:before="2" w:after="2"/>
        <w:jc w:val="both"/>
        <w:rPr>
          <w:rFonts w:ascii="Book Antiqua" w:hAnsi="Book Antiqua"/>
          <w:b/>
          <w:i/>
          <w:sz w:val="24"/>
          <w:szCs w:val="24"/>
        </w:rPr>
      </w:pPr>
    </w:p>
    <w:p w14:paraId="4F43EE8D" w14:textId="724EB8EB" w:rsidR="00C43D2A" w:rsidRPr="00C43D2A" w:rsidRDefault="00C43D2A" w:rsidP="00C43D2A">
      <w:pPr>
        <w:pStyle w:val="ListParagraph"/>
        <w:widowControl w:val="0"/>
        <w:numPr>
          <w:ilvl w:val="0"/>
          <w:numId w:val="39"/>
        </w:numPr>
        <w:autoSpaceDE w:val="0"/>
        <w:autoSpaceDN w:val="0"/>
        <w:adjustRightInd w:val="0"/>
        <w:jc w:val="both"/>
        <w:rPr>
          <w:rFonts w:ascii="Book Antiqua" w:hAnsi="Book Antiqua" w:cs="GillSans-Bold"/>
          <w:bCs/>
          <w:color w:val="auto"/>
          <w:sz w:val="24"/>
          <w:szCs w:val="24"/>
        </w:rPr>
      </w:pPr>
      <w:r w:rsidRPr="00C43D2A">
        <w:rPr>
          <w:rFonts w:ascii="Book Antiqua" w:hAnsi="Book Antiqua" w:cs="Helvetica-Bold"/>
          <w:bCs/>
          <w:color w:val="auto"/>
          <w:sz w:val="24"/>
          <w:szCs w:val="24"/>
        </w:rPr>
        <w:t>Messer, Ellen. “Anthropology and Human Rights.”</w:t>
      </w:r>
      <w:r w:rsidR="00E86326">
        <w:rPr>
          <w:rFonts w:ascii="Book Antiqua" w:hAnsi="Book Antiqua" w:cs="Helvetica-Bold"/>
          <w:bCs/>
          <w:color w:val="auto"/>
          <w:sz w:val="24"/>
          <w:szCs w:val="24"/>
        </w:rPr>
        <w:t>*</w:t>
      </w:r>
    </w:p>
    <w:p w14:paraId="352CD72C" w14:textId="77777777" w:rsidR="00F429C7" w:rsidRPr="00C43D2A" w:rsidRDefault="00F429C7" w:rsidP="00F429C7">
      <w:pPr>
        <w:pStyle w:val="ListParagraph"/>
        <w:numPr>
          <w:ilvl w:val="0"/>
          <w:numId w:val="17"/>
        </w:numPr>
        <w:spacing w:beforeLines="1" w:before="2" w:afterLines="1" w:after="2"/>
        <w:rPr>
          <w:rFonts w:ascii="Book Antiqua" w:hAnsi="Book Antiqua"/>
          <w:color w:val="auto"/>
          <w:sz w:val="24"/>
          <w:szCs w:val="24"/>
        </w:rPr>
      </w:pPr>
      <w:r w:rsidRPr="00C43D2A">
        <w:rPr>
          <w:rFonts w:ascii="Book Antiqua" w:hAnsi="Book Antiqua"/>
          <w:color w:val="auto"/>
          <w:sz w:val="24"/>
          <w:szCs w:val="24"/>
        </w:rPr>
        <w:t>Scheper-Hughes, Nancy. “The Primacy of the Ethical: Propositions for a Militant Anthropology.” *</w:t>
      </w:r>
    </w:p>
    <w:p w14:paraId="20F52462" w14:textId="11648EA3" w:rsidR="00F429C7" w:rsidRPr="00C43D2A" w:rsidRDefault="007D7DAF" w:rsidP="00F429C7">
      <w:pPr>
        <w:pStyle w:val="NormalWeb"/>
        <w:numPr>
          <w:ilvl w:val="0"/>
          <w:numId w:val="25"/>
        </w:numPr>
        <w:spacing w:before="2" w:after="2"/>
        <w:rPr>
          <w:rFonts w:ascii="Book Antiqua" w:hAnsi="Book Antiqua"/>
          <w:sz w:val="24"/>
          <w:szCs w:val="24"/>
        </w:rPr>
      </w:pPr>
      <w:hyperlink r:id="rId18" w:history="1">
        <w:r w:rsidR="00F429C7" w:rsidRPr="00C43D2A">
          <w:rPr>
            <w:rFonts w:ascii="Book Antiqua" w:hAnsi="Book Antiqua" w:cs="Arial"/>
            <w:sz w:val="24"/>
            <w:szCs w:val="24"/>
          </w:rPr>
          <w:t>Goodale, M. “</w:t>
        </w:r>
        <w:r w:rsidR="00F429C7" w:rsidRPr="00C43D2A">
          <w:rPr>
            <w:rFonts w:ascii="Book Antiqua" w:hAnsi="Book Antiqua" w:cs="Arial"/>
            <w:bCs/>
            <w:sz w:val="24"/>
            <w:szCs w:val="24"/>
          </w:rPr>
          <w:t xml:space="preserve">Anthropology </w:t>
        </w:r>
        <w:r w:rsidR="00F429C7" w:rsidRPr="00C43D2A">
          <w:rPr>
            <w:rFonts w:ascii="Book Antiqua" w:hAnsi="Book Antiqua" w:cs="Arial"/>
            <w:sz w:val="24"/>
            <w:szCs w:val="24"/>
          </w:rPr>
          <w:t xml:space="preserve">and human </w:t>
        </w:r>
        <w:r w:rsidR="00F429C7" w:rsidRPr="00C43D2A">
          <w:rPr>
            <w:rFonts w:ascii="Book Antiqua" w:hAnsi="Book Antiqua" w:cs="Arial"/>
            <w:bCs/>
            <w:sz w:val="24"/>
            <w:szCs w:val="24"/>
          </w:rPr>
          <w:t xml:space="preserve">rights </w:t>
        </w:r>
        <w:r w:rsidR="00F429C7" w:rsidRPr="00C43D2A">
          <w:rPr>
            <w:rFonts w:ascii="Book Antiqua" w:hAnsi="Book Antiqua" w:cs="Arial"/>
            <w:sz w:val="24"/>
            <w:szCs w:val="24"/>
          </w:rPr>
          <w:t>in a new key”</w:t>
        </w:r>
      </w:hyperlink>
      <w:r w:rsidR="000D68A7">
        <w:rPr>
          <w:rFonts w:ascii="Book Antiqua" w:hAnsi="Book Antiqua" w:cs="Arial"/>
          <w:sz w:val="24"/>
          <w:szCs w:val="24"/>
        </w:rPr>
        <w:t>*</w:t>
      </w:r>
    </w:p>
    <w:p w14:paraId="40175B78" w14:textId="1192A271" w:rsidR="00803F0E" w:rsidRPr="00C43D2A" w:rsidRDefault="00803F0E" w:rsidP="00803F0E">
      <w:pPr>
        <w:pStyle w:val="ListParagraph"/>
        <w:widowControl w:val="0"/>
        <w:numPr>
          <w:ilvl w:val="0"/>
          <w:numId w:val="25"/>
        </w:numPr>
        <w:autoSpaceDE w:val="0"/>
        <w:autoSpaceDN w:val="0"/>
        <w:adjustRightInd w:val="0"/>
        <w:rPr>
          <w:rFonts w:ascii="Book Antiqua" w:hAnsi="Book Antiqua" w:cs="Verdana"/>
          <w:sz w:val="24"/>
          <w:szCs w:val="24"/>
        </w:rPr>
      </w:pPr>
      <w:r w:rsidRPr="00C43D2A">
        <w:rPr>
          <w:rFonts w:ascii="Book Antiqua" w:hAnsi="Book Antiqua"/>
          <w:sz w:val="24"/>
          <w:szCs w:val="24"/>
        </w:rPr>
        <w:t xml:space="preserve">Smith, David Livingstone. 2012. </w:t>
      </w:r>
      <w:r w:rsidRPr="00C43D2A">
        <w:rPr>
          <w:rFonts w:ascii="Book Antiqua" w:hAnsi="Book Antiqua" w:cs="Arial"/>
          <w:i/>
          <w:sz w:val="24"/>
          <w:szCs w:val="24"/>
        </w:rPr>
        <w:t>Less Than Human: Why We Demean, Enslave, and Exterminate Others</w:t>
      </w:r>
      <w:r w:rsidRPr="00C43D2A">
        <w:rPr>
          <w:rFonts w:ascii="Book Antiqua" w:hAnsi="Book Antiqua" w:cs="Verdana"/>
          <w:sz w:val="24"/>
          <w:szCs w:val="24"/>
        </w:rPr>
        <w:t>. St. Martin's Griffin. (entire)</w:t>
      </w:r>
    </w:p>
    <w:p w14:paraId="5B422E13" w14:textId="399C6FDE" w:rsidR="00803F0E" w:rsidRPr="00C43D2A" w:rsidRDefault="00803F0E" w:rsidP="00803F0E">
      <w:pPr>
        <w:pStyle w:val="NormalWeb"/>
        <w:numPr>
          <w:ilvl w:val="0"/>
          <w:numId w:val="25"/>
        </w:numPr>
        <w:spacing w:before="2" w:after="2"/>
        <w:rPr>
          <w:rFonts w:ascii="Book Antiqua" w:hAnsi="Book Antiqua"/>
          <w:sz w:val="24"/>
          <w:szCs w:val="24"/>
        </w:rPr>
      </w:pPr>
      <w:r w:rsidRPr="00C43D2A">
        <w:rPr>
          <w:rFonts w:ascii="Book Antiqua" w:hAnsi="Book Antiqua"/>
          <w:sz w:val="24"/>
          <w:szCs w:val="24"/>
        </w:rPr>
        <w:t>Film</w:t>
      </w:r>
      <w:r w:rsidRPr="00C43D2A">
        <w:rPr>
          <w:rFonts w:ascii="Book Antiqua" w:hAnsi="Book Antiqua"/>
          <w:b/>
          <w:sz w:val="24"/>
          <w:szCs w:val="24"/>
        </w:rPr>
        <w:t xml:space="preserve">: </w:t>
      </w:r>
      <w:r w:rsidRPr="00C43D2A">
        <w:rPr>
          <w:rFonts w:ascii="Book Antiqua" w:hAnsi="Book Antiqua"/>
          <w:sz w:val="24"/>
          <w:szCs w:val="24"/>
        </w:rPr>
        <w:t>“The Triumph of Evil”</w:t>
      </w:r>
    </w:p>
    <w:p w14:paraId="13C13543" w14:textId="3375419A" w:rsidR="005C38F6" w:rsidRPr="00634AB6" w:rsidRDefault="00803F0E" w:rsidP="00E37894">
      <w:pPr>
        <w:pStyle w:val="NormalWeb"/>
        <w:numPr>
          <w:ilvl w:val="0"/>
          <w:numId w:val="28"/>
        </w:numPr>
        <w:spacing w:before="2" w:after="2"/>
        <w:rPr>
          <w:rFonts w:ascii="Book Antiqua" w:eastAsia="Cambria" w:hAnsi="Book Antiqua"/>
          <w:sz w:val="24"/>
          <w:szCs w:val="24"/>
        </w:rPr>
      </w:pPr>
      <w:r w:rsidRPr="00C43D2A">
        <w:rPr>
          <w:rFonts w:ascii="Book Antiqua" w:hAnsi="Book Antiqua"/>
          <w:sz w:val="24"/>
          <w:szCs w:val="24"/>
        </w:rPr>
        <w:t xml:space="preserve">Barnett, Michael. </w:t>
      </w:r>
      <w:r w:rsidRPr="00C43D2A">
        <w:rPr>
          <w:rFonts w:ascii="Book Antiqua" w:eastAsia="Cambria" w:hAnsi="Book Antiqua"/>
          <w:sz w:val="24"/>
          <w:szCs w:val="24"/>
        </w:rPr>
        <w:t>"The UN Security Council, Indifference, and Genocide in Rwanda."*</w:t>
      </w:r>
    </w:p>
    <w:p w14:paraId="6713B041" w14:textId="166A7629" w:rsidR="00CA5B01" w:rsidRDefault="009B2E7E" w:rsidP="00634AB6">
      <w:pPr>
        <w:pStyle w:val="NormalWeb"/>
        <w:spacing w:before="2" w:after="2"/>
        <w:ind w:left="2880" w:firstLine="720"/>
        <w:jc w:val="center"/>
        <w:rPr>
          <w:rFonts w:ascii="Book Antiqua" w:hAnsi="Book Antiqua"/>
          <w:i/>
          <w:sz w:val="24"/>
          <w:szCs w:val="24"/>
        </w:rPr>
      </w:pPr>
      <w:r>
        <w:rPr>
          <w:rFonts w:ascii="Book Antiqua" w:hAnsi="Book Antiqua"/>
          <w:i/>
          <w:sz w:val="24"/>
          <w:szCs w:val="24"/>
        </w:rPr>
        <w:t xml:space="preserve">* </w:t>
      </w:r>
      <w:r w:rsidR="00803F0E" w:rsidRPr="00C43D2A">
        <w:rPr>
          <w:rFonts w:ascii="Book Antiqua" w:hAnsi="Book Antiqua"/>
          <w:i/>
          <w:sz w:val="24"/>
          <w:szCs w:val="24"/>
        </w:rPr>
        <w:t xml:space="preserve">potential </w:t>
      </w:r>
      <w:r w:rsidR="00F429C7" w:rsidRPr="00C43D2A">
        <w:rPr>
          <w:rFonts w:ascii="Book Antiqua" w:hAnsi="Book Antiqua"/>
          <w:i/>
          <w:sz w:val="24"/>
          <w:szCs w:val="24"/>
        </w:rPr>
        <w:t xml:space="preserve">readings </w:t>
      </w:r>
      <w:r w:rsidR="00803F0E" w:rsidRPr="00C43D2A">
        <w:rPr>
          <w:rFonts w:ascii="Book Antiqua" w:hAnsi="Book Antiqua"/>
          <w:i/>
          <w:sz w:val="24"/>
          <w:szCs w:val="24"/>
        </w:rPr>
        <w:t>for in-</w:t>
      </w:r>
      <w:r w:rsidR="00F429C7" w:rsidRPr="00C43D2A">
        <w:rPr>
          <w:rFonts w:ascii="Book Antiqua" w:hAnsi="Book Antiqua"/>
          <w:i/>
          <w:sz w:val="24"/>
          <w:szCs w:val="24"/>
        </w:rPr>
        <w:t>class</w:t>
      </w:r>
      <w:r w:rsidR="00803F0E" w:rsidRPr="00C43D2A">
        <w:rPr>
          <w:rFonts w:ascii="Book Antiqua" w:hAnsi="Book Antiqua"/>
          <w:i/>
          <w:sz w:val="24"/>
          <w:szCs w:val="24"/>
        </w:rPr>
        <w:t xml:space="preserve"> presentations</w:t>
      </w:r>
      <w:r w:rsidR="00F429C7" w:rsidRPr="00C43D2A">
        <w:rPr>
          <w:rFonts w:ascii="Book Antiqua" w:hAnsi="Book Antiqua"/>
          <w:i/>
          <w:sz w:val="24"/>
          <w:szCs w:val="24"/>
        </w:rPr>
        <w:t xml:space="preserve">. </w:t>
      </w:r>
    </w:p>
    <w:p w14:paraId="626F7D78" w14:textId="77777777" w:rsidR="009B2E7E" w:rsidRPr="00C43D2A" w:rsidRDefault="009B2E7E" w:rsidP="009B2E7E">
      <w:pPr>
        <w:pStyle w:val="NormalWeb"/>
        <w:spacing w:before="2" w:after="2"/>
        <w:ind w:left="720"/>
        <w:jc w:val="right"/>
        <w:rPr>
          <w:rFonts w:ascii="Book Antiqua" w:hAnsi="Book Antiqua"/>
          <w:i/>
          <w:sz w:val="24"/>
          <w:szCs w:val="24"/>
        </w:rPr>
      </w:pPr>
    </w:p>
    <w:p w14:paraId="0F52DBC1" w14:textId="77777777" w:rsidR="0062426A" w:rsidRDefault="0062426A" w:rsidP="009B2E7E">
      <w:pPr>
        <w:pStyle w:val="NormalWeb"/>
        <w:spacing w:before="2" w:after="2"/>
        <w:jc w:val="center"/>
        <w:rPr>
          <w:rFonts w:ascii="Book Antiqua" w:hAnsi="Book Antiqua"/>
          <w:b/>
          <w:color w:val="FF0000"/>
          <w:sz w:val="24"/>
          <w:szCs w:val="24"/>
        </w:rPr>
      </w:pPr>
    </w:p>
    <w:p w14:paraId="0D5BD9FB" w14:textId="4363B04E" w:rsidR="008C0108" w:rsidRPr="009B2E7E" w:rsidRDefault="009B2E7E" w:rsidP="009B2E7E">
      <w:pPr>
        <w:pStyle w:val="NormalWeb"/>
        <w:spacing w:before="2" w:after="2"/>
        <w:jc w:val="center"/>
        <w:rPr>
          <w:rFonts w:ascii="Book Antiqua" w:hAnsi="Book Antiqua"/>
          <w:b/>
          <w:color w:val="FF0000"/>
          <w:sz w:val="24"/>
          <w:szCs w:val="24"/>
        </w:rPr>
      </w:pPr>
      <w:r w:rsidRPr="009B2E7E">
        <w:rPr>
          <w:rFonts w:ascii="Book Antiqua" w:hAnsi="Book Antiqua"/>
          <w:b/>
          <w:color w:val="FF0000"/>
          <w:sz w:val="24"/>
          <w:szCs w:val="24"/>
        </w:rPr>
        <w:t>FIRST REACTION ESSAY DUE AT END OF WEEK TWO</w:t>
      </w:r>
    </w:p>
    <w:p w14:paraId="7FE06A90" w14:textId="77777777" w:rsidR="009B2E7E" w:rsidRPr="00C43D2A" w:rsidRDefault="009B2E7E" w:rsidP="00CA5B01">
      <w:pPr>
        <w:pStyle w:val="NormalWeb"/>
        <w:spacing w:before="2" w:after="2"/>
        <w:rPr>
          <w:rFonts w:ascii="Book Antiqua" w:hAnsi="Book Antiqua"/>
          <w:sz w:val="24"/>
          <w:szCs w:val="24"/>
        </w:rPr>
      </w:pPr>
    </w:p>
    <w:p w14:paraId="056C7EB9" w14:textId="77777777" w:rsidR="00C43D2A" w:rsidRDefault="00E31576" w:rsidP="00BC3300">
      <w:pPr>
        <w:rPr>
          <w:rFonts w:ascii="Book Antiqua" w:hAnsi="Book Antiqua" w:cs="Times New Roman"/>
          <w:b/>
          <w:i/>
        </w:rPr>
      </w:pPr>
      <w:r w:rsidRPr="00C43D2A">
        <w:rPr>
          <w:rFonts w:ascii="Book Antiqua" w:hAnsi="Book Antiqua" w:cs="Times New Roman"/>
          <w:b/>
          <w:i/>
          <w:u w:val="single"/>
        </w:rPr>
        <w:t>Week Three</w:t>
      </w:r>
      <w:r w:rsidRPr="00C43D2A">
        <w:rPr>
          <w:rFonts w:ascii="Book Antiqua" w:hAnsi="Book Antiqua" w:cs="Times New Roman"/>
          <w:b/>
          <w:i/>
        </w:rPr>
        <w:t xml:space="preserve">: </w:t>
      </w:r>
    </w:p>
    <w:p w14:paraId="519DF714" w14:textId="2E463EE6" w:rsidR="00BC3300" w:rsidRPr="00C43D2A" w:rsidRDefault="00E31576" w:rsidP="00BC3300">
      <w:pPr>
        <w:rPr>
          <w:rFonts w:ascii="Book Antiqua" w:hAnsi="Book Antiqua" w:cs="Times New Roman"/>
          <w:b/>
          <w:i/>
        </w:rPr>
      </w:pPr>
      <w:r w:rsidRPr="00C43D2A">
        <w:rPr>
          <w:rFonts w:ascii="Book Antiqua" w:hAnsi="Book Antiqua" w:cs="Times New Roman"/>
          <w:b/>
          <w:i/>
        </w:rPr>
        <w:t>Crossing Borders: The Human Rights of Labor Migrants and Refugees from an Anthropological Perspective</w:t>
      </w:r>
    </w:p>
    <w:p w14:paraId="1C8F68CC" w14:textId="77777777" w:rsidR="00E31576" w:rsidRPr="00C43D2A" w:rsidRDefault="00E31576" w:rsidP="00BC3300">
      <w:pPr>
        <w:rPr>
          <w:rFonts w:ascii="Book Antiqua" w:hAnsi="Book Antiqua" w:cs="Times New Roman"/>
        </w:rPr>
      </w:pPr>
    </w:p>
    <w:p w14:paraId="4C60F3C7" w14:textId="3E74FC0D" w:rsidR="00E31576" w:rsidRPr="00C43D2A" w:rsidRDefault="00E31576" w:rsidP="00E31576">
      <w:pPr>
        <w:pStyle w:val="ListParagraph"/>
        <w:widowControl w:val="0"/>
        <w:numPr>
          <w:ilvl w:val="0"/>
          <w:numId w:val="44"/>
        </w:numPr>
        <w:autoSpaceDE w:val="0"/>
        <w:autoSpaceDN w:val="0"/>
        <w:adjustRightInd w:val="0"/>
        <w:rPr>
          <w:rFonts w:ascii="Book Antiqua" w:hAnsi="Book Antiqua" w:cs="Arial"/>
          <w:bCs/>
          <w:color w:val="0E0E0E"/>
          <w:sz w:val="24"/>
          <w:szCs w:val="24"/>
        </w:rPr>
      </w:pPr>
      <w:r w:rsidRPr="00C43D2A">
        <w:rPr>
          <w:rFonts w:ascii="Book Antiqua" w:hAnsi="Book Antiqua" w:cs="Verdana"/>
          <w:sz w:val="24"/>
          <w:szCs w:val="24"/>
        </w:rPr>
        <w:t xml:space="preserve">Brennan, Denise. 2014. </w:t>
      </w:r>
      <w:r w:rsidRPr="00C43D2A">
        <w:rPr>
          <w:rFonts w:ascii="Book Antiqua" w:hAnsi="Book Antiqua" w:cs="Verdana"/>
          <w:i/>
          <w:sz w:val="24"/>
          <w:szCs w:val="24"/>
        </w:rPr>
        <w:t xml:space="preserve">Life Interrupted: </w:t>
      </w:r>
      <w:r w:rsidRPr="00C43D2A">
        <w:rPr>
          <w:rFonts w:ascii="Book Antiqua" w:hAnsi="Book Antiqua" w:cs="Arial"/>
          <w:bCs/>
          <w:i/>
          <w:color w:val="0E0E0E"/>
          <w:sz w:val="24"/>
          <w:szCs w:val="24"/>
        </w:rPr>
        <w:t>Trafficking into Forced Labor in the United States</w:t>
      </w:r>
      <w:r w:rsidRPr="00C43D2A">
        <w:rPr>
          <w:rFonts w:ascii="Book Antiqua" w:hAnsi="Book Antiqua" w:cs="Arial"/>
          <w:bCs/>
          <w:color w:val="0E0E0E"/>
          <w:sz w:val="24"/>
          <w:szCs w:val="24"/>
        </w:rPr>
        <w:t>. Duke University Press. (entire)</w:t>
      </w:r>
    </w:p>
    <w:p w14:paraId="7560DC0C" w14:textId="16BAF947" w:rsidR="00E31576" w:rsidRPr="00C43D2A" w:rsidRDefault="00E31576" w:rsidP="00E31576">
      <w:pPr>
        <w:pStyle w:val="ListParagraph"/>
        <w:widowControl w:val="0"/>
        <w:numPr>
          <w:ilvl w:val="0"/>
          <w:numId w:val="44"/>
        </w:numPr>
        <w:autoSpaceDE w:val="0"/>
        <w:autoSpaceDN w:val="0"/>
        <w:adjustRightInd w:val="0"/>
        <w:rPr>
          <w:rFonts w:ascii="Book Antiqua" w:hAnsi="Book Antiqua" w:cs="TimesNewRomanPSMT"/>
          <w:color w:val="auto"/>
          <w:sz w:val="24"/>
          <w:szCs w:val="24"/>
        </w:rPr>
      </w:pPr>
      <w:r w:rsidRPr="00C43D2A">
        <w:rPr>
          <w:rFonts w:ascii="Book Antiqua" w:hAnsi="Book Antiqua" w:cs="TimesNewRomanPSMT"/>
          <w:color w:val="auto"/>
          <w:sz w:val="24"/>
          <w:szCs w:val="24"/>
        </w:rPr>
        <w:t>Bourgois, Phillipe “Confronting Anthropological Ethics: Ethnographic Lessons from Central America.” *</w:t>
      </w:r>
    </w:p>
    <w:p w14:paraId="186E4069" w14:textId="79B7EE58" w:rsidR="00E31576" w:rsidRPr="00C43D2A" w:rsidRDefault="00E31576" w:rsidP="00E31576">
      <w:pPr>
        <w:pStyle w:val="ListParagraph"/>
        <w:numPr>
          <w:ilvl w:val="0"/>
          <w:numId w:val="44"/>
        </w:numPr>
        <w:spacing w:beforeLines="1" w:before="2" w:afterLines="1" w:after="2"/>
        <w:rPr>
          <w:rFonts w:ascii="Book Antiqua" w:hAnsi="Book Antiqua"/>
          <w:color w:val="auto"/>
          <w:sz w:val="24"/>
          <w:szCs w:val="24"/>
        </w:rPr>
      </w:pPr>
      <w:r w:rsidRPr="00C43D2A">
        <w:rPr>
          <w:rFonts w:ascii="Book Antiqua" w:hAnsi="Book Antiqua"/>
          <w:color w:val="auto"/>
          <w:sz w:val="24"/>
          <w:szCs w:val="24"/>
        </w:rPr>
        <w:t>Green, Linda. “Fear as a Way of Life.” *</w:t>
      </w:r>
    </w:p>
    <w:p w14:paraId="65A5985D" w14:textId="1CD31D80" w:rsidR="00E31576" w:rsidRPr="00C43D2A" w:rsidRDefault="00E31576" w:rsidP="00E31576">
      <w:pPr>
        <w:pStyle w:val="ListParagraph"/>
        <w:widowControl w:val="0"/>
        <w:numPr>
          <w:ilvl w:val="0"/>
          <w:numId w:val="44"/>
        </w:numPr>
        <w:autoSpaceDE w:val="0"/>
        <w:autoSpaceDN w:val="0"/>
        <w:adjustRightInd w:val="0"/>
        <w:rPr>
          <w:rFonts w:ascii="Book Antiqua" w:hAnsi="Book Antiqua" w:cs="Verdana"/>
          <w:sz w:val="24"/>
          <w:szCs w:val="24"/>
        </w:rPr>
      </w:pPr>
      <w:r w:rsidRPr="00C43D2A">
        <w:rPr>
          <w:rFonts w:ascii="Book Antiqua" w:hAnsi="Book Antiqua" w:cs="Arial"/>
          <w:bCs/>
          <w:color w:val="0E0E0E"/>
          <w:sz w:val="24"/>
          <w:szCs w:val="24"/>
        </w:rPr>
        <w:lastRenderedPageBreak/>
        <w:t xml:space="preserve">Terrio, Susan. </w:t>
      </w:r>
      <w:r w:rsidRPr="00C43D2A">
        <w:rPr>
          <w:rFonts w:ascii="Book Antiqua" w:hAnsi="Book Antiqua" w:cs="Verdana"/>
          <w:sz w:val="24"/>
          <w:szCs w:val="24"/>
        </w:rPr>
        <w:t>2015</w:t>
      </w:r>
      <w:r w:rsidRPr="00C43D2A">
        <w:rPr>
          <w:rFonts w:ascii="Book Antiqua" w:hAnsi="Book Antiqua" w:cs="Verdana"/>
          <w:i/>
          <w:sz w:val="24"/>
          <w:szCs w:val="24"/>
        </w:rPr>
        <w:t xml:space="preserve">. Whose Child am I? Unaccompanied, Undocumented Children in U.S. Immigration Custody. </w:t>
      </w:r>
      <w:r w:rsidRPr="00C43D2A">
        <w:rPr>
          <w:rFonts w:ascii="Book Antiqua" w:hAnsi="Book Antiqua" w:cs="Verdana"/>
          <w:sz w:val="24"/>
          <w:szCs w:val="24"/>
        </w:rPr>
        <w:t>University of California Press</w:t>
      </w:r>
      <w:r w:rsidRPr="00C43D2A">
        <w:rPr>
          <w:rFonts w:ascii="Book Antiqua" w:hAnsi="Book Antiqua" w:cs="Verdana"/>
          <w:i/>
          <w:sz w:val="24"/>
          <w:szCs w:val="24"/>
        </w:rPr>
        <w:t>.</w:t>
      </w:r>
      <w:r w:rsidRPr="00C43D2A">
        <w:rPr>
          <w:rFonts w:ascii="Book Antiqua" w:hAnsi="Book Antiqua" w:cs="Verdana"/>
          <w:sz w:val="24"/>
          <w:szCs w:val="24"/>
        </w:rPr>
        <w:t xml:space="preserve"> (entire)</w:t>
      </w:r>
    </w:p>
    <w:p w14:paraId="0A40C590" w14:textId="71E7D364" w:rsidR="00E31576" w:rsidRPr="00C43D2A" w:rsidRDefault="00E31576" w:rsidP="00E31576">
      <w:pPr>
        <w:widowControl w:val="0"/>
        <w:autoSpaceDE w:val="0"/>
        <w:autoSpaceDN w:val="0"/>
        <w:adjustRightInd w:val="0"/>
        <w:rPr>
          <w:rFonts w:ascii="Book Antiqua" w:hAnsi="Book Antiqua" w:cs="Arial"/>
          <w:bCs/>
          <w:color w:val="0E0E0E"/>
        </w:rPr>
      </w:pPr>
    </w:p>
    <w:p w14:paraId="78C526DE" w14:textId="77777777" w:rsidR="0062426A" w:rsidRDefault="0062426A" w:rsidP="00BC3300">
      <w:pPr>
        <w:rPr>
          <w:rFonts w:ascii="Book Antiqua" w:hAnsi="Book Antiqua"/>
          <w:b/>
          <w:i/>
          <w:u w:val="single"/>
        </w:rPr>
      </w:pPr>
    </w:p>
    <w:p w14:paraId="69EDB89C" w14:textId="77777777" w:rsidR="00C43D2A" w:rsidRDefault="00E31576" w:rsidP="00BC3300">
      <w:pPr>
        <w:rPr>
          <w:rFonts w:ascii="Book Antiqua" w:hAnsi="Book Antiqua"/>
          <w:b/>
          <w:i/>
        </w:rPr>
      </w:pPr>
      <w:r w:rsidRPr="00C43D2A">
        <w:rPr>
          <w:rFonts w:ascii="Book Antiqua" w:hAnsi="Book Antiqua"/>
          <w:b/>
          <w:i/>
          <w:u w:val="single"/>
        </w:rPr>
        <w:t>Week Four</w:t>
      </w:r>
      <w:r w:rsidRPr="00C43D2A">
        <w:rPr>
          <w:rFonts w:ascii="Book Antiqua" w:hAnsi="Book Antiqua"/>
          <w:b/>
          <w:i/>
        </w:rPr>
        <w:t xml:space="preserve">: </w:t>
      </w:r>
    </w:p>
    <w:p w14:paraId="4A7CE509" w14:textId="5FD020E5" w:rsidR="00E31576" w:rsidRPr="00C43D2A" w:rsidRDefault="00C43D2A" w:rsidP="00BC3300">
      <w:pPr>
        <w:rPr>
          <w:rFonts w:ascii="Book Antiqua" w:hAnsi="Book Antiqua"/>
          <w:b/>
          <w:i/>
        </w:rPr>
      </w:pPr>
      <w:r w:rsidRPr="00C43D2A">
        <w:rPr>
          <w:rFonts w:ascii="Book Antiqua" w:hAnsi="Book Antiqua"/>
          <w:b/>
          <w:i/>
        </w:rPr>
        <w:t>Human Rights in Action: Focus on Middle Eastern Cultures in National and International Legal Frameworks</w:t>
      </w:r>
    </w:p>
    <w:p w14:paraId="386520A7" w14:textId="77777777" w:rsidR="00C43D2A" w:rsidRPr="00C43D2A" w:rsidRDefault="00C43D2A" w:rsidP="00BC3300">
      <w:pPr>
        <w:rPr>
          <w:rFonts w:ascii="Book Antiqua" w:hAnsi="Book Antiqua"/>
          <w:b/>
          <w:i/>
        </w:rPr>
      </w:pPr>
    </w:p>
    <w:p w14:paraId="11AEF3F2" w14:textId="77777777" w:rsidR="00C43D2A" w:rsidRPr="00C43D2A" w:rsidRDefault="00C43D2A" w:rsidP="00C43D2A">
      <w:pPr>
        <w:pStyle w:val="ListParagraph"/>
        <w:widowControl w:val="0"/>
        <w:numPr>
          <w:ilvl w:val="0"/>
          <w:numId w:val="45"/>
        </w:numPr>
        <w:autoSpaceDE w:val="0"/>
        <w:autoSpaceDN w:val="0"/>
        <w:adjustRightInd w:val="0"/>
        <w:rPr>
          <w:rFonts w:ascii="Book Antiqua" w:hAnsi="Book Antiqua" w:cs="Raleway-Medium"/>
          <w:sz w:val="24"/>
          <w:szCs w:val="24"/>
        </w:rPr>
      </w:pPr>
      <w:r w:rsidRPr="00C43D2A">
        <w:rPr>
          <w:rFonts w:ascii="Book Antiqua" w:hAnsi="Book Antiqua" w:cs="Raleway-SemiBold"/>
          <w:bCs/>
          <w:sz w:val="24"/>
          <w:szCs w:val="24"/>
        </w:rPr>
        <w:t xml:space="preserve">Terrio, Susan. 2009. </w:t>
      </w:r>
      <w:r w:rsidRPr="00C43D2A">
        <w:rPr>
          <w:rFonts w:ascii="Book Antiqua" w:hAnsi="Book Antiqua" w:cs="Raleway-SemiBold"/>
          <w:bCs/>
          <w:i/>
          <w:sz w:val="24"/>
          <w:szCs w:val="24"/>
        </w:rPr>
        <w:t xml:space="preserve">Judging Mohammed: </w:t>
      </w:r>
      <w:r w:rsidRPr="00C43D2A">
        <w:rPr>
          <w:rFonts w:ascii="Book Antiqua" w:hAnsi="Book Antiqua" w:cs="Raleway-Medium"/>
          <w:i/>
          <w:sz w:val="24"/>
          <w:szCs w:val="24"/>
        </w:rPr>
        <w:t>Juvenile Delinquency, Immigration, and Exclusion at the Paris Palace of Justice</w:t>
      </w:r>
      <w:r w:rsidRPr="00C43D2A">
        <w:rPr>
          <w:rFonts w:ascii="Book Antiqua" w:hAnsi="Book Antiqua" w:cs="Raleway-Medium"/>
          <w:sz w:val="24"/>
          <w:szCs w:val="24"/>
        </w:rPr>
        <w:t>. Stanford University Press.</w:t>
      </w:r>
    </w:p>
    <w:p w14:paraId="1CF7AB6C" w14:textId="77777777" w:rsidR="00C43D2A" w:rsidRPr="00C43D2A" w:rsidRDefault="00C43D2A" w:rsidP="00C43D2A">
      <w:pPr>
        <w:pStyle w:val="ListParagraph"/>
        <w:numPr>
          <w:ilvl w:val="0"/>
          <w:numId w:val="25"/>
        </w:numPr>
        <w:rPr>
          <w:rFonts w:ascii="Book Antiqua" w:hAnsi="Book Antiqua"/>
          <w:color w:val="auto"/>
          <w:sz w:val="24"/>
          <w:szCs w:val="24"/>
        </w:rPr>
      </w:pPr>
      <w:r w:rsidRPr="00C43D2A">
        <w:rPr>
          <w:rFonts w:ascii="Book Antiqua" w:hAnsi="Book Antiqua"/>
          <w:color w:val="auto"/>
          <w:sz w:val="24"/>
          <w:szCs w:val="24"/>
        </w:rPr>
        <w:t xml:space="preserve">King-Irani, Laurie. “To Reconcile, or to </w:t>
      </w:r>
      <w:r w:rsidRPr="00C43D2A">
        <w:rPr>
          <w:rFonts w:ascii="Book Antiqua" w:hAnsi="Book Antiqua"/>
          <w:i/>
          <w:color w:val="auto"/>
          <w:sz w:val="24"/>
          <w:szCs w:val="24"/>
        </w:rPr>
        <w:t>Be</w:t>
      </w:r>
      <w:r w:rsidRPr="00C43D2A">
        <w:rPr>
          <w:rFonts w:ascii="Book Antiqua" w:hAnsi="Book Antiqua"/>
          <w:color w:val="auto"/>
          <w:sz w:val="24"/>
          <w:szCs w:val="24"/>
        </w:rPr>
        <w:t xml:space="preserve"> Reconciled.”*</w:t>
      </w:r>
    </w:p>
    <w:p w14:paraId="3FD906AE" w14:textId="77777777" w:rsidR="00C43D2A" w:rsidRPr="00C43D2A" w:rsidRDefault="00C43D2A" w:rsidP="00C43D2A">
      <w:pPr>
        <w:pStyle w:val="ListParagraph"/>
        <w:widowControl w:val="0"/>
        <w:numPr>
          <w:ilvl w:val="0"/>
          <w:numId w:val="25"/>
        </w:numPr>
        <w:autoSpaceDE w:val="0"/>
        <w:autoSpaceDN w:val="0"/>
        <w:adjustRightInd w:val="0"/>
        <w:rPr>
          <w:rFonts w:ascii="Book Antiqua" w:hAnsi="Book Antiqua" w:cs="Arial"/>
          <w:bCs/>
          <w:color w:val="0E0E0E"/>
          <w:sz w:val="24"/>
          <w:szCs w:val="24"/>
        </w:rPr>
      </w:pPr>
      <w:r w:rsidRPr="00C43D2A">
        <w:rPr>
          <w:rFonts w:ascii="Book Antiqua" w:hAnsi="Book Antiqua" w:cs="Verdana"/>
          <w:sz w:val="24"/>
          <w:szCs w:val="24"/>
        </w:rPr>
        <w:t xml:space="preserve">Borneman, John. 2005. </w:t>
      </w:r>
      <w:r w:rsidRPr="00C43D2A">
        <w:rPr>
          <w:rFonts w:ascii="Book Antiqua" w:hAnsi="Book Antiqua" w:cs="Arial"/>
          <w:bCs/>
          <w:i/>
          <w:color w:val="0E0E0E"/>
          <w:sz w:val="24"/>
          <w:szCs w:val="24"/>
        </w:rPr>
        <w:t>The Case of Ariel Sharon and the Fate of Universal Jurisdiction</w:t>
      </w:r>
      <w:r w:rsidRPr="00C43D2A">
        <w:rPr>
          <w:rFonts w:ascii="Book Antiqua" w:hAnsi="Book Antiqua" w:cs="Arial"/>
          <w:bCs/>
          <w:color w:val="0E0E0E"/>
          <w:sz w:val="24"/>
          <w:szCs w:val="24"/>
        </w:rPr>
        <w:t xml:space="preserve"> (Princeton Institute for International and Regional Studies monograph series).</w:t>
      </w:r>
    </w:p>
    <w:p w14:paraId="19A87905" w14:textId="77777777" w:rsidR="00C43D2A" w:rsidRPr="00C43D2A" w:rsidRDefault="00C43D2A" w:rsidP="00C43D2A">
      <w:pPr>
        <w:rPr>
          <w:rFonts w:ascii="Book Antiqua" w:hAnsi="Book Antiqua"/>
        </w:rPr>
      </w:pPr>
    </w:p>
    <w:p w14:paraId="1AA27BB7" w14:textId="43B61C5B" w:rsidR="00C43D2A" w:rsidRPr="009B2E7E" w:rsidRDefault="009B2E7E" w:rsidP="009B2E7E">
      <w:pPr>
        <w:jc w:val="center"/>
        <w:rPr>
          <w:rFonts w:ascii="Book Antiqua" w:hAnsi="Book Antiqua" w:cs="Raleway-SemiBold"/>
          <w:b/>
          <w:bCs/>
          <w:color w:val="FF0000"/>
        </w:rPr>
      </w:pPr>
      <w:r w:rsidRPr="009B2E7E">
        <w:rPr>
          <w:rFonts w:ascii="Book Antiqua" w:hAnsi="Book Antiqua" w:cs="Raleway-SemiBold"/>
          <w:b/>
          <w:bCs/>
          <w:color w:val="FF0000"/>
        </w:rPr>
        <w:t>SECOND REACTION PAPER DUE AT THE END OF WEEK FOUR</w:t>
      </w:r>
    </w:p>
    <w:p w14:paraId="5F6513D1" w14:textId="77777777" w:rsidR="009B2E7E" w:rsidRPr="009B2E7E" w:rsidRDefault="009B2E7E" w:rsidP="009B2E7E">
      <w:pPr>
        <w:jc w:val="center"/>
        <w:rPr>
          <w:rFonts w:ascii="Book Antiqua" w:hAnsi="Book Antiqua" w:cs="Raleway-SemiBold"/>
          <w:b/>
          <w:bCs/>
          <w:color w:val="FF0000"/>
        </w:rPr>
      </w:pPr>
    </w:p>
    <w:p w14:paraId="3C6AAA52" w14:textId="6314EEC4" w:rsidR="009B2E7E" w:rsidRDefault="009B2E7E" w:rsidP="009B2E7E">
      <w:pPr>
        <w:jc w:val="center"/>
        <w:rPr>
          <w:rFonts w:ascii="Book Antiqua" w:hAnsi="Book Antiqua" w:cs="Raleway-SemiBold"/>
          <w:b/>
          <w:bCs/>
          <w:color w:val="FF0000"/>
        </w:rPr>
      </w:pPr>
      <w:r w:rsidRPr="009B2E7E">
        <w:rPr>
          <w:rFonts w:ascii="Book Antiqua" w:hAnsi="Book Antiqua" w:cs="Raleway-SemiBold"/>
          <w:b/>
          <w:bCs/>
          <w:color w:val="FF0000"/>
        </w:rPr>
        <w:t>OP ED ESSAY DUE ON AUGUST 10</w:t>
      </w:r>
      <w:r w:rsidRPr="00634AB6">
        <w:rPr>
          <w:rFonts w:ascii="Book Antiqua" w:hAnsi="Book Antiqua" w:cs="Raleway-SemiBold"/>
          <w:b/>
          <w:bCs/>
          <w:color w:val="FF0000"/>
          <w:vertAlign w:val="superscript"/>
        </w:rPr>
        <w:t>TH</w:t>
      </w:r>
    </w:p>
    <w:p w14:paraId="363270CC" w14:textId="77777777" w:rsidR="00634AB6" w:rsidRDefault="00634AB6" w:rsidP="009B2E7E">
      <w:pPr>
        <w:jc w:val="center"/>
        <w:rPr>
          <w:rFonts w:ascii="Book Antiqua" w:hAnsi="Book Antiqua" w:cs="Raleway-SemiBold"/>
          <w:b/>
          <w:bCs/>
          <w:color w:val="FF0000"/>
        </w:rPr>
      </w:pPr>
    </w:p>
    <w:p w14:paraId="44E3F94E" w14:textId="77777777" w:rsidR="00634AB6" w:rsidRPr="00C43D2A" w:rsidRDefault="00634AB6" w:rsidP="00634AB6">
      <w:pPr>
        <w:jc w:val="both"/>
        <w:rPr>
          <w:rStyle w:val="Hyperlink"/>
          <w:rFonts w:ascii="Book Antiqua" w:hAnsi="Book Antiqua" w:cs="Arial"/>
          <w:color w:val="auto"/>
        </w:rPr>
      </w:pPr>
    </w:p>
    <w:p w14:paraId="78DFFBCD" w14:textId="77777777" w:rsidR="00634AB6" w:rsidRPr="00C43D2A" w:rsidRDefault="00634AB6" w:rsidP="00634AB6">
      <w:pPr>
        <w:pStyle w:val="NormalWeb"/>
        <w:spacing w:before="2" w:after="2"/>
        <w:rPr>
          <w:rFonts w:ascii="Book Antiqua" w:hAnsi="Book Antiqua"/>
          <w:sz w:val="24"/>
          <w:szCs w:val="24"/>
        </w:rPr>
      </w:pPr>
      <w:r w:rsidRPr="00C43D2A">
        <w:rPr>
          <w:rFonts w:ascii="Book Antiqua" w:hAnsi="Book Antiqua"/>
          <w:b/>
          <w:sz w:val="24"/>
          <w:szCs w:val="24"/>
          <w:u w:val="single"/>
        </w:rPr>
        <w:t>Organizations of Note</w:t>
      </w:r>
      <w:r w:rsidRPr="00C43D2A">
        <w:rPr>
          <w:rFonts w:ascii="Book Antiqua" w:hAnsi="Book Antiqua"/>
          <w:sz w:val="24"/>
          <w:szCs w:val="24"/>
        </w:rPr>
        <w:t>:</w:t>
      </w:r>
    </w:p>
    <w:p w14:paraId="43CBD8D7" w14:textId="77777777" w:rsidR="00634AB6" w:rsidRPr="00C43D2A" w:rsidRDefault="00634AB6" w:rsidP="00634AB6">
      <w:pPr>
        <w:pStyle w:val="NormalWeb"/>
        <w:spacing w:before="2" w:after="2"/>
        <w:rPr>
          <w:rFonts w:ascii="Book Antiqua" w:hAnsi="Book Antiqua"/>
          <w:sz w:val="24"/>
          <w:szCs w:val="24"/>
        </w:rPr>
      </w:pPr>
    </w:p>
    <w:p w14:paraId="7E4A8333" w14:textId="77777777" w:rsidR="00634AB6" w:rsidRPr="00C43D2A" w:rsidRDefault="00634AB6" w:rsidP="00634AB6">
      <w:pPr>
        <w:pStyle w:val="NormalWeb"/>
        <w:numPr>
          <w:ilvl w:val="0"/>
          <w:numId w:val="13"/>
        </w:numPr>
        <w:spacing w:before="2" w:after="2"/>
        <w:rPr>
          <w:rFonts w:ascii="Book Antiqua" w:hAnsi="Book Antiqua"/>
          <w:sz w:val="24"/>
          <w:szCs w:val="24"/>
        </w:rPr>
      </w:pPr>
      <w:r w:rsidRPr="00C43D2A">
        <w:rPr>
          <w:rFonts w:ascii="Book Antiqua" w:hAnsi="Book Antiqua"/>
          <w:sz w:val="24"/>
          <w:szCs w:val="24"/>
        </w:rPr>
        <w:t>http://www.icrc.org (International Committee of the Red Cross and Red Crescent)</w:t>
      </w:r>
    </w:p>
    <w:p w14:paraId="0B98263B" w14:textId="77777777" w:rsidR="00634AB6" w:rsidRPr="00C43D2A" w:rsidRDefault="00634AB6" w:rsidP="00634AB6">
      <w:pPr>
        <w:pStyle w:val="NormalWeb"/>
        <w:numPr>
          <w:ilvl w:val="0"/>
          <w:numId w:val="13"/>
        </w:numPr>
        <w:spacing w:before="2" w:after="2"/>
        <w:rPr>
          <w:rFonts w:ascii="Book Antiqua" w:hAnsi="Book Antiqua"/>
          <w:sz w:val="24"/>
          <w:szCs w:val="24"/>
        </w:rPr>
      </w:pPr>
      <w:r w:rsidRPr="00C43D2A">
        <w:rPr>
          <w:rFonts w:ascii="Book Antiqua" w:hAnsi="Book Antiqua"/>
          <w:sz w:val="24"/>
          <w:szCs w:val="24"/>
          <w:u w:val="single"/>
        </w:rPr>
        <w:t>http://www.hrw.org</w:t>
      </w:r>
      <w:r w:rsidRPr="00C43D2A">
        <w:rPr>
          <w:rFonts w:ascii="Book Antiqua" w:hAnsi="Book Antiqua"/>
          <w:sz w:val="24"/>
          <w:szCs w:val="24"/>
        </w:rPr>
        <w:t>/ (Human Rights Watch)</w:t>
      </w:r>
    </w:p>
    <w:p w14:paraId="66FF4BB8" w14:textId="77777777" w:rsidR="00634AB6" w:rsidRPr="00C43D2A" w:rsidRDefault="007D7DAF" w:rsidP="00634AB6">
      <w:pPr>
        <w:pStyle w:val="NormalWeb"/>
        <w:numPr>
          <w:ilvl w:val="0"/>
          <w:numId w:val="13"/>
        </w:numPr>
        <w:spacing w:before="2" w:after="2"/>
        <w:rPr>
          <w:rFonts w:ascii="Book Antiqua" w:hAnsi="Book Antiqua"/>
          <w:sz w:val="24"/>
          <w:szCs w:val="24"/>
        </w:rPr>
      </w:pPr>
      <w:hyperlink r:id="rId19" w:history="1">
        <w:r w:rsidR="00634AB6" w:rsidRPr="00C43D2A">
          <w:rPr>
            <w:rStyle w:val="Hyperlink"/>
            <w:rFonts w:ascii="Book Antiqua" w:hAnsi="Book Antiqua"/>
            <w:color w:val="auto"/>
            <w:sz w:val="24"/>
            <w:szCs w:val="24"/>
          </w:rPr>
          <w:t>http://www.crimesofwar.org</w:t>
        </w:r>
      </w:hyperlink>
      <w:r w:rsidR="00634AB6" w:rsidRPr="00C43D2A">
        <w:rPr>
          <w:rFonts w:ascii="Book Antiqua" w:hAnsi="Book Antiqua"/>
          <w:sz w:val="24"/>
          <w:szCs w:val="24"/>
        </w:rPr>
        <w:t xml:space="preserve"> (Crimes of War Project)</w:t>
      </w:r>
    </w:p>
    <w:p w14:paraId="6B08CB13" w14:textId="77777777" w:rsidR="00634AB6" w:rsidRPr="00C43D2A" w:rsidRDefault="00634AB6" w:rsidP="00634AB6">
      <w:pPr>
        <w:pStyle w:val="NormalWeb"/>
        <w:numPr>
          <w:ilvl w:val="0"/>
          <w:numId w:val="15"/>
        </w:numPr>
        <w:spacing w:before="2" w:after="2"/>
        <w:rPr>
          <w:rFonts w:ascii="Book Antiqua" w:hAnsi="Book Antiqua"/>
          <w:sz w:val="24"/>
          <w:szCs w:val="24"/>
        </w:rPr>
      </w:pPr>
      <w:r w:rsidRPr="00C43D2A">
        <w:rPr>
          <w:rFonts w:ascii="Book Antiqua" w:hAnsi="Book Antiqua"/>
          <w:sz w:val="24"/>
          <w:szCs w:val="24"/>
          <w:u w:val="single"/>
        </w:rPr>
        <w:t>http://www.amnesty.org</w:t>
      </w:r>
      <w:r w:rsidRPr="00C43D2A">
        <w:rPr>
          <w:rFonts w:ascii="Book Antiqua" w:hAnsi="Book Antiqua"/>
          <w:sz w:val="24"/>
          <w:szCs w:val="24"/>
        </w:rPr>
        <w:t>/ (Amnesty International)</w:t>
      </w:r>
    </w:p>
    <w:p w14:paraId="4B63940F" w14:textId="77777777" w:rsidR="00634AB6" w:rsidRPr="00C43D2A" w:rsidRDefault="00634AB6" w:rsidP="00634AB6">
      <w:pPr>
        <w:pStyle w:val="NormalWeb"/>
        <w:numPr>
          <w:ilvl w:val="0"/>
          <w:numId w:val="15"/>
        </w:numPr>
        <w:spacing w:before="2" w:after="2"/>
        <w:rPr>
          <w:rFonts w:ascii="Book Antiqua" w:hAnsi="Book Antiqua"/>
          <w:sz w:val="24"/>
          <w:szCs w:val="24"/>
        </w:rPr>
      </w:pPr>
      <w:r w:rsidRPr="00C43D2A">
        <w:rPr>
          <w:rFonts w:ascii="Book Antiqua" w:hAnsi="Book Antiqua"/>
          <w:sz w:val="24"/>
          <w:szCs w:val="24"/>
          <w:u w:val="single"/>
        </w:rPr>
        <w:t>http://www.unhchr.ch</w:t>
      </w:r>
      <w:r w:rsidRPr="00C43D2A">
        <w:rPr>
          <w:rFonts w:ascii="Book Antiqua" w:hAnsi="Book Antiqua"/>
          <w:sz w:val="24"/>
          <w:szCs w:val="24"/>
        </w:rPr>
        <w:t xml:space="preserve">/ (Office of the United Nations High Commissioner on Human Rights) </w:t>
      </w:r>
    </w:p>
    <w:p w14:paraId="4633DC8A" w14:textId="77777777" w:rsidR="00634AB6" w:rsidRPr="00C43D2A" w:rsidRDefault="00634AB6" w:rsidP="00634AB6">
      <w:pPr>
        <w:pStyle w:val="NormalWeb"/>
        <w:numPr>
          <w:ilvl w:val="0"/>
          <w:numId w:val="13"/>
        </w:numPr>
        <w:spacing w:before="2" w:after="2"/>
        <w:rPr>
          <w:rFonts w:ascii="Book Antiqua" w:hAnsi="Book Antiqua"/>
          <w:sz w:val="24"/>
          <w:szCs w:val="24"/>
        </w:rPr>
      </w:pPr>
      <w:r w:rsidRPr="00C43D2A">
        <w:rPr>
          <w:rFonts w:ascii="Book Antiqua" w:hAnsi="Book Antiqua"/>
          <w:sz w:val="24"/>
          <w:szCs w:val="24"/>
          <w:u w:val="single"/>
        </w:rPr>
        <w:t>http://www.cidh.org</w:t>
      </w:r>
      <w:r w:rsidRPr="00C43D2A">
        <w:rPr>
          <w:rFonts w:ascii="Book Antiqua" w:hAnsi="Book Antiqua"/>
          <w:sz w:val="24"/>
          <w:szCs w:val="24"/>
        </w:rPr>
        <w:t xml:space="preserve">/ (Inter American Commission on Human Rights) </w:t>
      </w:r>
    </w:p>
    <w:p w14:paraId="4EA072D9" w14:textId="77777777" w:rsidR="00634AB6" w:rsidRPr="00C43D2A" w:rsidRDefault="00634AB6" w:rsidP="00634AB6">
      <w:pPr>
        <w:pStyle w:val="NormalWeb"/>
        <w:numPr>
          <w:ilvl w:val="0"/>
          <w:numId w:val="13"/>
        </w:numPr>
        <w:spacing w:before="2" w:after="2"/>
        <w:rPr>
          <w:rFonts w:ascii="Book Antiqua" w:hAnsi="Book Antiqua"/>
          <w:sz w:val="24"/>
          <w:szCs w:val="24"/>
        </w:rPr>
      </w:pPr>
      <w:r w:rsidRPr="00C43D2A">
        <w:rPr>
          <w:rFonts w:ascii="Book Antiqua" w:hAnsi="Book Antiqua"/>
          <w:sz w:val="24"/>
          <w:szCs w:val="24"/>
          <w:u w:val="single"/>
        </w:rPr>
        <w:t>http://www.ictr.org</w:t>
      </w:r>
      <w:r w:rsidRPr="00C43D2A">
        <w:rPr>
          <w:rFonts w:ascii="Book Antiqua" w:hAnsi="Book Antiqua"/>
          <w:sz w:val="24"/>
          <w:szCs w:val="24"/>
        </w:rPr>
        <w:t xml:space="preserve">/ (International Criminal Tribunal for Rwanda) </w:t>
      </w:r>
    </w:p>
    <w:p w14:paraId="7C62CB11" w14:textId="77777777" w:rsidR="00634AB6" w:rsidRPr="00C43D2A" w:rsidRDefault="00634AB6" w:rsidP="00634AB6">
      <w:pPr>
        <w:pStyle w:val="NormalWeb"/>
        <w:numPr>
          <w:ilvl w:val="0"/>
          <w:numId w:val="13"/>
        </w:numPr>
        <w:spacing w:before="2" w:after="2"/>
        <w:rPr>
          <w:rFonts w:ascii="Book Antiqua" w:hAnsi="Book Antiqua" w:cs="Arial"/>
          <w:b/>
          <w:sz w:val="24"/>
          <w:szCs w:val="24"/>
        </w:rPr>
      </w:pPr>
      <w:r w:rsidRPr="00C43D2A">
        <w:rPr>
          <w:rFonts w:ascii="Book Antiqua" w:hAnsi="Book Antiqua"/>
          <w:sz w:val="24"/>
          <w:szCs w:val="24"/>
          <w:u w:val="single"/>
        </w:rPr>
        <w:t>http://www.aaanet.org/committees/cfhr/index.htm</w:t>
      </w:r>
      <w:r w:rsidRPr="00C43D2A">
        <w:rPr>
          <w:rFonts w:ascii="Book Antiqua" w:hAnsi="Book Antiqua"/>
          <w:sz w:val="24"/>
          <w:szCs w:val="24"/>
        </w:rPr>
        <w:t xml:space="preserve">/ (American Anthropological Association Committee for Human Rights) </w:t>
      </w:r>
    </w:p>
    <w:p w14:paraId="481E13A2" w14:textId="77777777" w:rsidR="00634AB6" w:rsidRPr="009B2E7E" w:rsidRDefault="00634AB6" w:rsidP="00634AB6">
      <w:pPr>
        <w:rPr>
          <w:rFonts w:ascii="Book Antiqua" w:hAnsi="Book Antiqua"/>
          <w:b/>
          <w:color w:val="FF0000"/>
        </w:rPr>
      </w:pPr>
    </w:p>
    <w:sectPr w:rsidR="00634AB6" w:rsidRPr="009B2E7E" w:rsidSect="00136E22">
      <w:footerReference w:type="even" r:id="rId20"/>
      <w:footerReference w:type="defaul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F99BA" w14:textId="77777777" w:rsidR="00634AB6" w:rsidRDefault="00634AB6">
      <w:r>
        <w:separator/>
      </w:r>
    </w:p>
  </w:endnote>
  <w:endnote w:type="continuationSeparator" w:id="0">
    <w:p w14:paraId="09A6B71B" w14:textId="77777777" w:rsidR="00634AB6" w:rsidRDefault="0063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Raleway-SemiBold">
    <w:altName w:val="Cambria"/>
    <w:panose1 w:val="00000000000000000000"/>
    <w:charset w:val="00"/>
    <w:family w:val="auto"/>
    <w:notTrueType/>
    <w:pitch w:val="default"/>
    <w:sig w:usb0="00000003" w:usb1="00000000" w:usb2="00000000" w:usb3="00000000" w:csb0="00000001" w:csb1="00000000"/>
  </w:font>
  <w:font w:name="Raleway-Medium">
    <w:altName w:val="Cambria"/>
    <w:panose1 w:val="00000000000000000000"/>
    <w:charset w:val="00"/>
    <w:family w:val="auto"/>
    <w:notTrueType/>
    <w:pitch w:val="default"/>
    <w:sig w:usb0="00000003"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0912" w14:textId="77777777" w:rsidR="00634AB6" w:rsidRDefault="00634AB6" w:rsidP="00C67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BC7C9" w14:textId="77777777" w:rsidR="00634AB6" w:rsidRDefault="0063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9D07" w14:textId="77777777" w:rsidR="00634AB6" w:rsidRDefault="00634AB6" w:rsidP="00C670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DAF">
      <w:rPr>
        <w:rStyle w:val="PageNumber"/>
        <w:noProof/>
      </w:rPr>
      <w:t>6</w:t>
    </w:r>
    <w:r>
      <w:rPr>
        <w:rStyle w:val="PageNumber"/>
      </w:rPr>
      <w:fldChar w:fldCharType="end"/>
    </w:r>
  </w:p>
  <w:p w14:paraId="1047009E" w14:textId="77777777" w:rsidR="00634AB6" w:rsidRDefault="0063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31A0D" w14:textId="77777777" w:rsidR="00634AB6" w:rsidRDefault="00634AB6">
      <w:r>
        <w:separator/>
      </w:r>
    </w:p>
  </w:footnote>
  <w:footnote w:type="continuationSeparator" w:id="0">
    <w:p w14:paraId="380CD430" w14:textId="77777777" w:rsidR="00634AB6" w:rsidRDefault="00634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E25CD"/>
    <w:multiLevelType w:val="hybridMultilevel"/>
    <w:tmpl w:val="AA1C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17A3"/>
    <w:multiLevelType w:val="hybridMultilevel"/>
    <w:tmpl w:val="133069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2406"/>
    <w:multiLevelType w:val="multilevel"/>
    <w:tmpl w:val="5E02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E4CC6"/>
    <w:multiLevelType w:val="hybridMultilevel"/>
    <w:tmpl w:val="0CA80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760DF"/>
    <w:multiLevelType w:val="hybridMultilevel"/>
    <w:tmpl w:val="09AE9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52E43"/>
    <w:multiLevelType w:val="multilevel"/>
    <w:tmpl w:val="0314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A0D1B"/>
    <w:multiLevelType w:val="hybridMultilevel"/>
    <w:tmpl w:val="06543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8587B"/>
    <w:multiLevelType w:val="hybridMultilevel"/>
    <w:tmpl w:val="3072F4CC"/>
    <w:lvl w:ilvl="0" w:tplc="36A819E0">
      <w:start w:val="5"/>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E749E"/>
    <w:multiLevelType w:val="hybridMultilevel"/>
    <w:tmpl w:val="60529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F2277"/>
    <w:multiLevelType w:val="multilevel"/>
    <w:tmpl w:val="D900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23942"/>
    <w:multiLevelType w:val="hybridMultilevel"/>
    <w:tmpl w:val="ADFAF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D1494"/>
    <w:multiLevelType w:val="hybridMultilevel"/>
    <w:tmpl w:val="652EF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B6E4D"/>
    <w:multiLevelType w:val="hybridMultilevel"/>
    <w:tmpl w:val="B6009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58C"/>
    <w:multiLevelType w:val="hybridMultilevel"/>
    <w:tmpl w:val="A3B4D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B54CB"/>
    <w:multiLevelType w:val="hybridMultilevel"/>
    <w:tmpl w:val="7C16E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60AB6"/>
    <w:multiLevelType w:val="hybridMultilevel"/>
    <w:tmpl w:val="17CAF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939F6"/>
    <w:multiLevelType w:val="hybridMultilevel"/>
    <w:tmpl w:val="C1C08E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56703"/>
    <w:multiLevelType w:val="hybridMultilevel"/>
    <w:tmpl w:val="75108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32123"/>
    <w:multiLevelType w:val="multilevel"/>
    <w:tmpl w:val="F14C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B1547"/>
    <w:multiLevelType w:val="hybridMultilevel"/>
    <w:tmpl w:val="F6223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03EB1"/>
    <w:multiLevelType w:val="multilevel"/>
    <w:tmpl w:val="873C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85D4D"/>
    <w:multiLevelType w:val="hybridMultilevel"/>
    <w:tmpl w:val="5D04E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E62CF"/>
    <w:multiLevelType w:val="hybridMultilevel"/>
    <w:tmpl w:val="B4304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73310"/>
    <w:multiLevelType w:val="hybridMultilevel"/>
    <w:tmpl w:val="71C62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6033F"/>
    <w:multiLevelType w:val="hybridMultilevel"/>
    <w:tmpl w:val="72188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119A0"/>
    <w:multiLevelType w:val="multilevel"/>
    <w:tmpl w:val="985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287738"/>
    <w:multiLevelType w:val="hybridMultilevel"/>
    <w:tmpl w:val="F63E32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937CB"/>
    <w:multiLevelType w:val="hybridMultilevel"/>
    <w:tmpl w:val="53C07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914B1"/>
    <w:multiLevelType w:val="hybridMultilevel"/>
    <w:tmpl w:val="1324CE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6E1484"/>
    <w:multiLevelType w:val="hybridMultilevel"/>
    <w:tmpl w:val="878EC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D7C54"/>
    <w:multiLevelType w:val="hybridMultilevel"/>
    <w:tmpl w:val="C75209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76C47"/>
    <w:multiLevelType w:val="hybridMultilevel"/>
    <w:tmpl w:val="43DE29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D5A9A"/>
    <w:multiLevelType w:val="hybridMultilevel"/>
    <w:tmpl w:val="FB9E8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B3A02"/>
    <w:multiLevelType w:val="hybridMultilevel"/>
    <w:tmpl w:val="03B2FF18"/>
    <w:lvl w:ilvl="0" w:tplc="B1D60B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35608"/>
    <w:multiLevelType w:val="hybridMultilevel"/>
    <w:tmpl w:val="6C404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E5465"/>
    <w:multiLevelType w:val="hybridMultilevel"/>
    <w:tmpl w:val="C2AA6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44613"/>
    <w:multiLevelType w:val="hybridMultilevel"/>
    <w:tmpl w:val="2A4E39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DE5AAA"/>
    <w:multiLevelType w:val="multilevel"/>
    <w:tmpl w:val="C88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CF54A3"/>
    <w:multiLevelType w:val="multilevel"/>
    <w:tmpl w:val="6C4045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20C150D"/>
    <w:multiLevelType w:val="hybridMultilevel"/>
    <w:tmpl w:val="9B62A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259CF"/>
    <w:multiLevelType w:val="hybridMultilevel"/>
    <w:tmpl w:val="2A64A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70BDC"/>
    <w:multiLevelType w:val="hybridMultilevel"/>
    <w:tmpl w:val="751A0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07E10"/>
    <w:multiLevelType w:val="hybridMultilevel"/>
    <w:tmpl w:val="1F1E2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B111F"/>
    <w:multiLevelType w:val="hybridMultilevel"/>
    <w:tmpl w:val="F7065D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26088"/>
    <w:multiLevelType w:val="hybridMultilevel"/>
    <w:tmpl w:val="B19AE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26"/>
  </w:num>
  <w:num w:numId="4">
    <w:abstractNumId w:val="6"/>
  </w:num>
  <w:num w:numId="5">
    <w:abstractNumId w:val="21"/>
  </w:num>
  <w:num w:numId="6">
    <w:abstractNumId w:val="3"/>
  </w:num>
  <w:num w:numId="7">
    <w:abstractNumId w:val="10"/>
  </w:num>
  <w:num w:numId="8">
    <w:abstractNumId w:val="8"/>
  </w:num>
  <w:num w:numId="9">
    <w:abstractNumId w:val="37"/>
  </w:num>
  <w:num w:numId="10">
    <w:abstractNumId w:val="12"/>
  </w:num>
  <w:num w:numId="11">
    <w:abstractNumId w:val="5"/>
  </w:num>
  <w:num w:numId="12">
    <w:abstractNumId w:val="9"/>
  </w:num>
  <w:num w:numId="13">
    <w:abstractNumId w:val="35"/>
  </w:num>
  <w:num w:numId="14">
    <w:abstractNumId w:val="39"/>
  </w:num>
  <w:num w:numId="15">
    <w:abstractNumId w:val="18"/>
  </w:num>
  <w:num w:numId="16">
    <w:abstractNumId w:val="17"/>
  </w:num>
  <w:num w:numId="17">
    <w:abstractNumId w:val="23"/>
  </w:num>
  <w:num w:numId="18">
    <w:abstractNumId w:val="27"/>
  </w:num>
  <w:num w:numId="19">
    <w:abstractNumId w:val="43"/>
  </w:num>
  <w:num w:numId="20">
    <w:abstractNumId w:val="41"/>
  </w:num>
  <w:num w:numId="21">
    <w:abstractNumId w:val="25"/>
  </w:num>
  <w:num w:numId="22">
    <w:abstractNumId w:val="4"/>
  </w:num>
  <w:num w:numId="23">
    <w:abstractNumId w:val="42"/>
  </w:num>
  <w:num w:numId="24">
    <w:abstractNumId w:val="1"/>
  </w:num>
  <w:num w:numId="25">
    <w:abstractNumId w:val="45"/>
  </w:num>
  <w:num w:numId="26">
    <w:abstractNumId w:val="31"/>
  </w:num>
  <w:num w:numId="27">
    <w:abstractNumId w:val="28"/>
  </w:num>
  <w:num w:numId="28">
    <w:abstractNumId w:val="44"/>
  </w:num>
  <w:num w:numId="29">
    <w:abstractNumId w:val="7"/>
  </w:num>
  <w:num w:numId="30">
    <w:abstractNumId w:val="13"/>
  </w:num>
  <w:num w:numId="31">
    <w:abstractNumId w:val="24"/>
  </w:num>
  <w:num w:numId="32">
    <w:abstractNumId w:val="11"/>
  </w:num>
  <w:num w:numId="33">
    <w:abstractNumId w:val="40"/>
  </w:num>
  <w:num w:numId="34">
    <w:abstractNumId w:val="22"/>
  </w:num>
  <w:num w:numId="35">
    <w:abstractNumId w:val="14"/>
  </w:num>
  <w:num w:numId="36">
    <w:abstractNumId w:val="16"/>
  </w:num>
  <w:num w:numId="37">
    <w:abstractNumId w:val="0"/>
  </w:num>
  <w:num w:numId="38">
    <w:abstractNumId w:val="33"/>
  </w:num>
  <w:num w:numId="39">
    <w:abstractNumId w:val="15"/>
  </w:num>
  <w:num w:numId="40">
    <w:abstractNumId w:val="30"/>
  </w:num>
  <w:num w:numId="41">
    <w:abstractNumId w:val="29"/>
  </w:num>
  <w:num w:numId="42">
    <w:abstractNumId w:val="2"/>
  </w:num>
  <w:num w:numId="43">
    <w:abstractNumId w:val="20"/>
  </w:num>
  <w:num w:numId="44">
    <w:abstractNumId w:val="36"/>
  </w:num>
  <w:num w:numId="45">
    <w:abstractNumId w:val="3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8"/>
    <w:rsid w:val="000014D8"/>
    <w:rsid w:val="00045E7A"/>
    <w:rsid w:val="0006424D"/>
    <w:rsid w:val="00075933"/>
    <w:rsid w:val="00091513"/>
    <w:rsid w:val="00094C29"/>
    <w:rsid w:val="000A1302"/>
    <w:rsid w:val="000A7B7F"/>
    <w:rsid w:val="000C1980"/>
    <w:rsid w:val="000D68A7"/>
    <w:rsid w:val="000F2566"/>
    <w:rsid w:val="000F67B8"/>
    <w:rsid w:val="00112C00"/>
    <w:rsid w:val="001209C2"/>
    <w:rsid w:val="001209DB"/>
    <w:rsid w:val="0012146D"/>
    <w:rsid w:val="0012337B"/>
    <w:rsid w:val="00136E22"/>
    <w:rsid w:val="00151398"/>
    <w:rsid w:val="001949CF"/>
    <w:rsid w:val="001961D2"/>
    <w:rsid w:val="001C3EE0"/>
    <w:rsid w:val="001F06DE"/>
    <w:rsid w:val="001F6A02"/>
    <w:rsid w:val="0020337C"/>
    <w:rsid w:val="00213F86"/>
    <w:rsid w:val="002256B9"/>
    <w:rsid w:val="00227771"/>
    <w:rsid w:val="00276951"/>
    <w:rsid w:val="00284E6E"/>
    <w:rsid w:val="00286090"/>
    <w:rsid w:val="002A32FB"/>
    <w:rsid w:val="002A7AA7"/>
    <w:rsid w:val="002B081A"/>
    <w:rsid w:val="002B12A6"/>
    <w:rsid w:val="002E305C"/>
    <w:rsid w:val="002E478A"/>
    <w:rsid w:val="00301E22"/>
    <w:rsid w:val="00303EB7"/>
    <w:rsid w:val="003261E6"/>
    <w:rsid w:val="003262D3"/>
    <w:rsid w:val="00331ADF"/>
    <w:rsid w:val="003363BF"/>
    <w:rsid w:val="00336A98"/>
    <w:rsid w:val="0035049E"/>
    <w:rsid w:val="00363B02"/>
    <w:rsid w:val="003D3CC4"/>
    <w:rsid w:val="003E5921"/>
    <w:rsid w:val="003F27FD"/>
    <w:rsid w:val="003F33A3"/>
    <w:rsid w:val="004100CA"/>
    <w:rsid w:val="00410900"/>
    <w:rsid w:val="00437BAE"/>
    <w:rsid w:val="00481BFF"/>
    <w:rsid w:val="004A5A7F"/>
    <w:rsid w:val="004C3B96"/>
    <w:rsid w:val="004E45A9"/>
    <w:rsid w:val="004F4192"/>
    <w:rsid w:val="004F50F6"/>
    <w:rsid w:val="004F7611"/>
    <w:rsid w:val="00502B23"/>
    <w:rsid w:val="00512398"/>
    <w:rsid w:val="0052163B"/>
    <w:rsid w:val="00560DD4"/>
    <w:rsid w:val="00567FCF"/>
    <w:rsid w:val="00586BED"/>
    <w:rsid w:val="005C38F6"/>
    <w:rsid w:val="005D7BBA"/>
    <w:rsid w:val="005F59AF"/>
    <w:rsid w:val="005F5F1B"/>
    <w:rsid w:val="00620581"/>
    <w:rsid w:val="0062426A"/>
    <w:rsid w:val="00634AB6"/>
    <w:rsid w:val="00641665"/>
    <w:rsid w:val="00644AE6"/>
    <w:rsid w:val="006643BD"/>
    <w:rsid w:val="0066691B"/>
    <w:rsid w:val="006A620A"/>
    <w:rsid w:val="0077506A"/>
    <w:rsid w:val="007B7CE1"/>
    <w:rsid w:val="007D7DAF"/>
    <w:rsid w:val="007E5DD4"/>
    <w:rsid w:val="00803F0E"/>
    <w:rsid w:val="00857268"/>
    <w:rsid w:val="00875893"/>
    <w:rsid w:val="00877854"/>
    <w:rsid w:val="0088138A"/>
    <w:rsid w:val="008B5FAC"/>
    <w:rsid w:val="008C0108"/>
    <w:rsid w:val="008C33E7"/>
    <w:rsid w:val="008E3ABD"/>
    <w:rsid w:val="008F0CE5"/>
    <w:rsid w:val="008F61C8"/>
    <w:rsid w:val="00974435"/>
    <w:rsid w:val="009B2E7E"/>
    <w:rsid w:val="009E31B8"/>
    <w:rsid w:val="00A1284E"/>
    <w:rsid w:val="00A24537"/>
    <w:rsid w:val="00A3191F"/>
    <w:rsid w:val="00A36D0F"/>
    <w:rsid w:val="00A36DAE"/>
    <w:rsid w:val="00A74F8B"/>
    <w:rsid w:val="00A80BD0"/>
    <w:rsid w:val="00AB22FF"/>
    <w:rsid w:val="00AE43CC"/>
    <w:rsid w:val="00AE4927"/>
    <w:rsid w:val="00B00213"/>
    <w:rsid w:val="00B10C36"/>
    <w:rsid w:val="00B1754F"/>
    <w:rsid w:val="00B248B5"/>
    <w:rsid w:val="00B70F4F"/>
    <w:rsid w:val="00B84FC0"/>
    <w:rsid w:val="00B91EB1"/>
    <w:rsid w:val="00BA55A4"/>
    <w:rsid w:val="00BC3300"/>
    <w:rsid w:val="00C0316C"/>
    <w:rsid w:val="00C12C21"/>
    <w:rsid w:val="00C43D2A"/>
    <w:rsid w:val="00C52E6C"/>
    <w:rsid w:val="00C60A0E"/>
    <w:rsid w:val="00C633E1"/>
    <w:rsid w:val="00C6383D"/>
    <w:rsid w:val="00C6702F"/>
    <w:rsid w:val="00C70344"/>
    <w:rsid w:val="00C77672"/>
    <w:rsid w:val="00C86F6B"/>
    <w:rsid w:val="00CA5B01"/>
    <w:rsid w:val="00CB7E94"/>
    <w:rsid w:val="00CC5A07"/>
    <w:rsid w:val="00D51B43"/>
    <w:rsid w:val="00D60338"/>
    <w:rsid w:val="00D73EBB"/>
    <w:rsid w:val="00D75189"/>
    <w:rsid w:val="00D90CA1"/>
    <w:rsid w:val="00D92CD7"/>
    <w:rsid w:val="00DA6363"/>
    <w:rsid w:val="00DF0D7D"/>
    <w:rsid w:val="00DF1618"/>
    <w:rsid w:val="00E31576"/>
    <w:rsid w:val="00E32D20"/>
    <w:rsid w:val="00E37894"/>
    <w:rsid w:val="00E66284"/>
    <w:rsid w:val="00E7595C"/>
    <w:rsid w:val="00E86326"/>
    <w:rsid w:val="00E95D04"/>
    <w:rsid w:val="00EA011E"/>
    <w:rsid w:val="00F170B8"/>
    <w:rsid w:val="00F22F4E"/>
    <w:rsid w:val="00F31C39"/>
    <w:rsid w:val="00F35341"/>
    <w:rsid w:val="00F37492"/>
    <w:rsid w:val="00F41C26"/>
    <w:rsid w:val="00F429C7"/>
    <w:rsid w:val="00F56990"/>
    <w:rsid w:val="00FA19BC"/>
    <w:rsid w:val="00FB0B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F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D60338"/>
    <w:pPr>
      <w:spacing w:beforeLines="1" w:afterLines="1"/>
      <w:outlineLvl w:val="0"/>
    </w:pPr>
    <w:rPr>
      <w:rFonts w:ascii="Times" w:eastAsia="Cambria"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338"/>
    <w:rPr>
      <w:rFonts w:ascii="Times" w:eastAsia="Cambria" w:hAnsi="Times" w:cs="Times New Roman"/>
      <w:b/>
      <w:kern w:val="36"/>
      <w:sz w:val="48"/>
      <w:szCs w:val="20"/>
    </w:rPr>
  </w:style>
  <w:style w:type="character" w:styleId="Hyperlink">
    <w:name w:val="Hyperlink"/>
    <w:basedOn w:val="DefaultParagraphFont"/>
    <w:uiPriority w:val="99"/>
    <w:unhideWhenUsed/>
    <w:rsid w:val="00D60338"/>
    <w:rPr>
      <w:color w:val="0000FF"/>
      <w:u w:val="single"/>
    </w:rPr>
  </w:style>
  <w:style w:type="character" w:customStyle="1" w:styleId="apple-converted-space">
    <w:name w:val="apple-converted-space"/>
    <w:basedOn w:val="DefaultParagraphFont"/>
    <w:rsid w:val="00D60338"/>
  </w:style>
  <w:style w:type="paragraph" w:styleId="NormalWeb">
    <w:name w:val="Normal (Web)"/>
    <w:basedOn w:val="Normal"/>
    <w:uiPriority w:val="99"/>
    <w:rsid w:val="00E37894"/>
    <w:pPr>
      <w:spacing w:beforeLines="1" w:afterLines="1"/>
    </w:pPr>
    <w:rPr>
      <w:rFonts w:ascii="Times" w:hAnsi="Times" w:cs="Times New Roman"/>
      <w:sz w:val="20"/>
      <w:szCs w:val="20"/>
    </w:rPr>
  </w:style>
  <w:style w:type="character" w:customStyle="1" w:styleId="apple-style-span">
    <w:name w:val="apple-style-span"/>
    <w:basedOn w:val="DefaultParagraphFont"/>
    <w:rsid w:val="00E37894"/>
  </w:style>
  <w:style w:type="paragraph" w:styleId="ListParagraph">
    <w:name w:val="List Paragraph"/>
    <w:basedOn w:val="Normal"/>
    <w:uiPriority w:val="34"/>
    <w:qFormat/>
    <w:rsid w:val="00644AE6"/>
    <w:pPr>
      <w:spacing w:line="240" w:lineRule="atLeast"/>
      <w:ind w:left="720"/>
      <w:contextualSpacing/>
    </w:pPr>
    <w:rPr>
      <w:rFonts w:ascii="Helvetica" w:eastAsia="Times New Roman" w:hAnsi="Helvetica" w:cs="Times New Roman"/>
      <w:color w:val="000000"/>
      <w:sz w:val="20"/>
      <w:szCs w:val="20"/>
    </w:rPr>
  </w:style>
  <w:style w:type="character" w:styleId="FollowedHyperlink">
    <w:name w:val="FollowedHyperlink"/>
    <w:basedOn w:val="DefaultParagraphFont"/>
    <w:uiPriority w:val="99"/>
    <w:semiHidden/>
    <w:unhideWhenUsed/>
    <w:rsid w:val="00A24537"/>
    <w:rPr>
      <w:color w:val="800080" w:themeColor="followedHyperlink"/>
      <w:u w:val="single"/>
    </w:rPr>
  </w:style>
  <w:style w:type="paragraph" w:customStyle="1" w:styleId="Default">
    <w:name w:val="Default"/>
    <w:rsid w:val="00301E22"/>
    <w:pPr>
      <w:widowControl w:val="0"/>
      <w:autoSpaceDE w:val="0"/>
      <w:autoSpaceDN w:val="0"/>
      <w:adjustRightInd w:val="0"/>
    </w:pPr>
    <w:rPr>
      <w:rFonts w:ascii="Times New Roman" w:hAnsi="Times New Roman" w:cs="Times New Roman"/>
      <w:color w:val="000000"/>
    </w:rPr>
  </w:style>
  <w:style w:type="character" w:customStyle="1" w:styleId="ptbrand">
    <w:name w:val="ptbrand"/>
    <w:basedOn w:val="DefaultParagraphFont"/>
    <w:rsid w:val="00BC3300"/>
  </w:style>
  <w:style w:type="character" w:customStyle="1" w:styleId="bindingandrelease">
    <w:name w:val="bindingandrelease"/>
    <w:basedOn w:val="DefaultParagraphFont"/>
    <w:rsid w:val="00BC3300"/>
  </w:style>
  <w:style w:type="paragraph" w:styleId="Footer">
    <w:name w:val="footer"/>
    <w:basedOn w:val="Normal"/>
    <w:link w:val="FooterChar"/>
    <w:uiPriority w:val="99"/>
    <w:unhideWhenUsed/>
    <w:rsid w:val="00136E22"/>
    <w:pPr>
      <w:tabs>
        <w:tab w:val="center" w:pos="4320"/>
        <w:tab w:val="right" w:pos="8640"/>
      </w:tabs>
    </w:pPr>
  </w:style>
  <w:style w:type="character" w:customStyle="1" w:styleId="FooterChar">
    <w:name w:val="Footer Char"/>
    <w:basedOn w:val="DefaultParagraphFont"/>
    <w:link w:val="Footer"/>
    <w:uiPriority w:val="99"/>
    <w:rsid w:val="00136E22"/>
  </w:style>
  <w:style w:type="character" w:styleId="PageNumber">
    <w:name w:val="page number"/>
    <w:basedOn w:val="DefaultParagraphFont"/>
    <w:uiPriority w:val="99"/>
    <w:semiHidden/>
    <w:unhideWhenUsed/>
    <w:rsid w:val="00136E22"/>
  </w:style>
  <w:style w:type="paragraph" w:styleId="BalloonText">
    <w:name w:val="Balloon Text"/>
    <w:basedOn w:val="Normal"/>
    <w:link w:val="BalloonTextChar"/>
    <w:uiPriority w:val="99"/>
    <w:semiHidden/>
    <w:unhideWhenUsed/>
    <w:rsid w:val="00336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336A9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D60338"/>
    <w:pPr>
      <w:spacing w:beforeLines="1" w:afterLines="1"/>
      <w:outlineLvl w:val="0"/>
    </w:pPr>
    <w:rPr>
      <w:rFonts w:ascii="Times" w:eastAsia="Cambria"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338"/>
    <w:rPr>
      <w:rFonts w:ascii="Times" w:eastAsia="Cambria" w:hAnsi="Times" w:cs="Times New Roman"/>
      <w:b/>
      <w:kern w:val="36"/>
      <w:sz w:val="48"/>
      <w:szCs w:val="20"/>
    </w:rPr>
  </w:style>
  <w:style w:type="character" w:styleId="Hyperlink">
    <w:name w:val="Hyperlink"/>
    <w:basedOn w:val="DefaultParagraphFont"/>
    <w:uiPriority w:val="99"/>
    <w:unhideWhenUsed/>
    <w:rsid w:val="00D60338"/>
    <w:rPr>
      <w:color w:val="0000FF"/>
      <w:u w:val="single"/>
    </w:rPr>
  </w:style>
  <w:style w:type="character" w:customStyle="1" w:styleId="apple-converted-space">
    <w:name w:val="apple-converted-space"/>
    <w:basedOn w:val="DefaultParagraphFont"/>
    <w:rsid w:val="00D60338"/>
  </w:style>
  <w:style w:type="paragraph" w:styleId="NormalWeb">
    <w:name w:val="Normal (Web)"/>
    <w:basedOn w:val="Normal"/>
    <w:uiPriority w:val="99"/>
    <w:rsid w:val="00E37894"/>
    <w:pPr>
      <w:spacing w:beforeLines="1" w:afterLines="1"/>
    </w:pPr>
    <w:rPr>
      <w:rFonts w:ascii="Times" w:hAnsi="Times" w:cs="Times New Roman"/>
      <w:sz w:val="20"/>
      <w:szCs w:val="20"/>
    </w:rPr>
  </w:style>
  <w:style w:type="character" w:customStyle="1" w:styleId="apple-style-span">
    <w:name w:val="apple-style-span"/>
    <w:basedOn w:val="DefaultParagraphFont"/>
    <w:rsid w:val="00E37894"/>
  </w:style>
  <w:style w:type="paragraph" w:styleId="ListParagraph">
    <w:name w:val="List Paragraph"/>
    <w:basedOn w:val="Normal"/>
    <w:uiPriority w:val="34"/>
    <w:qFormat/>
    <w:rsid w:val="00644AE6"/>
    <w:pPr>
      <w:spacing w:line="240" w:lineRule="atLeast"/>
      <w:ind w:left="720"/>
      <w:contextualSpacing/>
    </w:pPr>
    <w:rPr>
      <w:rFonts w:ascii="Helvetica" w:eastAsia="Times New Roman" w:hAnsi="Helvetica" w:cs="Times New Roman"/>
      <w:color w:val="000000"/>
      <w:sz w:val="20"/>
      <w:szCs w:val="20"/>
    </w:rPr>
  </w:style>
  <w:style w:type="character" w:styleId="FollowedHyperlink">
    <w:name w:val="FollowedHyperlink"/>
    <w:basedOn w:val="DefaultParagraphFont"/>
    <w:uiPriority w:val="99"/>
    <w:semiHidden/>
    <w:unhideWhenUsed/>
    <w:rsid w:val="00A24537"/>
    <w:rPr>
      <w:color w:val="800080" w:themeColor="followedHyperlink"/>
      <w:u w:val="single"/>
    </w:rPr>
  </w:style>
  <w:style w:type="paragraph" w:customStyle="1" w:styleId="Default">
    <w:name w:val="Default"/>
    <w:rsid w:val="00301E22"/>
    <w:pPr>
      <w:widowControl w:val="0"/>
      <w:autoSpaceDE w:val="0"/>
      <w:autoSpaceDN w:val="0"/>
      <w:adjustRightInd w:val="0"/>
    </w:pPr>
    <w:rPr>
      <w:rFonts w:ascii="Times New Roman" w:hAnsi="Times New Roman" w:cs="Times New Roman"/>
      <w:color w:val="000000"/>
    </w:rPr>
  </w:style>
  <w:style w:type="character" w:customStyle="1" w:styleId="ptbrand">
    <w:name w:val="ptbrand"/>
    <w:basedOn w:val="DefaultParagraphFont"/>
    <w:rsid w:val="00BC3300"/>
  </w:style>
  <w:style w:type="character" w:customStyle="1" w:styleId="bindingandrelease">
    <w:name w:val="bindingandrelease"/>
    <w:basedOn w:val="DefaultParagraphFont"/>
    <w:rsid w:val="00BC3300"/>
  </w:style>
  <w:style w:type="paragraph" w:styleId="Footer">
    <w:name w:val="footer"/>
    <w:basedOn w:val="Normal"/>
    <w:link w:val="FooterChar"/>
    <w:uiPriority w:val="99"/>
    <w:unhideWhenUsed/>
    <w:rsid w:val="00136E22"/>
    <w:pPr>
      <w:tabs>
        <w:tab w:val="center" w:pos="4320"/>
        <w:tab w:val="right" w:pos="8640"/>
      </w:tabs>
    </w:pPr>
  </w:style>
  <w:style w:type="character" w:customStyle="1" w:styleId="FooterChar">
    <w:name w:val="Footer Char"/>
    <w:basedOn w:val="DefaultParagraphFont"/>
    <w:link w:val="Footer"/>
    <w:uiPriority w:val="99"/>
    <w:rsid w:val="00136E22"/>
  </w:style>
  <w:style w:type="character" w:styleId="PageNumber">
    <w:name w:val="page number"/>
    <w:basedOn w:val="DefaultParagraphFont"/>
    <w:uiPriority w:val="99"/>
    <w:semiHidden/>
    <w:unhideWhenUsed/>
    <w:rsid w:val="00136E22"/>
  </w:style>
  <w:style w:type="paragraph" w:styleId="BalloonText">
    <w:name w:val="Balloon Text"/>
    <w:basedOn w:val="Normal"/>
    <w:link w:val="BalloonTextChar"/>
    <w:uiPriority w:val="99"/>
    <w:semiHidden/>
    <w:unhideWhenUsed/>
    <w:rsid w:val="00336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336A9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028">
      <w:bodyDiv w:val="1"/>
      <w:marLeft w:val="0"/>
      <w:marRight w:val="0"/>
      <w:marTop w:val="0"/>
      <w:marBottom w:val="0"/>
      <w:divBdr>
        <w:top w:val="none" w:sz="0" w:space="0" w:color="auto"/>
        <w:left w:val="none" w:sz="0" w:space="0" w:color="auto"/>
        <w:bottom w:val="none" w:sz="0" w:space="0" w:color="auto"/>
        <w:right w:val="none" w:sz="0" w:space="0" w:color="auto"/>
      </w:divBdr>
    </w:div>
    <w:div w:id="212114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ohchr.org/english/law/cescr.htm" TargetMode="External"/><Relationship Id="rId18" Type="http://schemas.openxmlformats.org/officeDocument/2006/relationships/hyperlink" Target="http://onlinelibrary.wiley.com/doi/10.1525/aa.2006.108.1.1/abstrac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2.ohchr.org/english/law/index.htm" TargetMode="External"/><Relationship Id="rId17" Type="http://schemas.openxmlformats.org/officeDocument/2006/relationships/hyperlink" Target="http://www.radiolab.org/2010/feb/19/" TargetMode="External"/><Relationship Id="rId2" Type="http://schemas.openxmlformats.org/officeDocument/2006/relationships/numbering" Target="numbering.xml"/><Relationship Id="rId16" Type="http://schemas.openxmlformats.org/officeDocument/2006/relationships/hyperlink" Target="http://www.hrw.org/news/2011/12/20/united-nations-landmark-report-high-commissioner-human-rights-discriminatory-laws-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n/documents/udhr/" TargetMode="External"/><Relationship Id="rId5" Type="http://schemas.openxmlformats.org/officeDocument/2006/relationships/settings" Target="settings.xml"/><Relationship Id="rId15" Type="http://schemas.openxmlformats.org/officeDocument/2006/relationships/hyperlink" Target="http://www1.umn.edu/humanrts/instree/declra.htm" TargetMode="External"/><Relationship Id="rId23" Type="http://schemas.openxmlformats.org/officeDocument/2006/relationships/theme" Target="theme/theme1.xml"/><Relationship Id="rId10" Type="http://schemas.openxmlformats.org/officeDocument/2006/relationships/hyperlink" Target="mailto:Lek28@georgetown.edu" TargetMode="External"/><Relationship Id="rId19" Type="http://schemas.openxmlformats.org/officeDocument/2006/relationships/hyperlink" Target="http://www.crimesofwa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umn.edu/humanrts/instree/cairodeclara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9CB6-31EC-4F2F-BFA3-AF3B9EEB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10185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King</dc:creator>
  <cp:lastModifiedBy>Caitlin Huntley</cp:lastModifiedBy>
  <cp:revision>2</cp:revision>
  <dcterms:created xsi:type="dcterms:W3CDTF">2016-04-12T14:02:00Z</dcterms:created>
  <dcterms:modified xsi:type="dcterms:W3CDTF">2016-04-12T14:02:00Z</dcterms:modified>
</cp:coreProperties>
</file>